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ECA16" w14:textId="77777777" w:rsidR="002C2FCE" w:rsidRDefault="002C2FCE" w:rsidP="002C2FCE"/>
    <w:p w14:paraId="796B96F7" w14:textId="77777777" w:rsidR="002C2FCE" w:rsidRDefault="002C2FCE" w:rsidP="002C2FCE">
      <w:pPr>
        <w:rPr>
          <w:sz w:val="20"/>
          <w:szCs w:val="20"/>
        </w:rPr>
      </w:pPr>
    </w:p>
    <w:p w14:paraId="2F8B6DEE" w14:textId="77777777" w:rsidR="002C2FCE" w:rsidRDefault="002C2FCE" w:rsidP="002C2FCE">
      <w:pPr>
        <w:rPr>
          <w:sz w:val="20"/>
          <w:szCs w:val="20"/>
        </w:rPr>
      </w:pPr>
    </w:p>
    <w:p w14:paraId="13050207" w14:textId="77777777" w:rsidR="002C2FCE" w:rsidRDefault="002C2FCE" w:rsidP="002C2FCE">
      <w:pPr>
        <w:rPr>
          <w:sz w:val="20"/>
          <w:szCs w:val="20"/>
        </w:rPr>
      </w:pPr>
    </w:p>
    <w:p w14:paraId="422B93B8" w14:textId="77777777" w:rsidR="002C2FCE" w:rsidRDefault="002C2FCE" w:rsidP="002C2FCE">
      <w:pPr>
        <w:rPr>
          <w:sz w:val="20"/>
          <w:szCs w:val="20"/>
        </w:rPr>
      </w:pPr>
    </w:p>
    <w:p w14:paraId="1CCED722" w14:textId="77777777" w:rsidR="002C2FCE" w:rsidRDefault="002C2FCE" w:rsidP="002C2FCE">
      <w:pPr>
        <w:rPr>
          <w:sz w:val="20"/>
          <w:szCs w:val="20"/>
        </w:rPr>
      </w:pPr>
    </w:p>
    <w:p w14:paraId="461FEC4C" w14:textId="77777777" w:rsidR="002C2FCE" w:rsidRDefault="002C2FCE" w:rsidP="002C2FCE">
      <w:pPr>
        <w:spacing w:line="200" w:lineRule="exact"/>
        <w:rPr>
          <w:sz w:val="20"/>
          <w:szCs w:val="20"/>
        </w:rPr>
      </w:pPr>
    </w:p>
    <w:p w14:paraId="51B8FB3F" w14:textId="77777777" w:rsidR="002C2FCE" w:rsidRPr="005A7227" w:rsidRDefault="002C2FCE" w:rsidP="002C2FCE">
      <w:pPr>
        <w:pStyle w:val="Tittel"/>
        <w:pBdr>
          <w:bottom w:val="single" w:sz="8" w:space="0" w:color="4F81BD" w:themeColor="accent1"/>
        </w:pBdr>
        <w:jc w:val="center"/>
      </w:pPr>
    </w:p>
    <w:p w14:paraId="408B7F58" w14:textId="77777777" w:rsidR="002C2FCE" w:rsidRPr="005A7227" w:rsidRDefault="002C2FCE" w:rsidP="002C2FCE">
      <w:pPr>
        <w:pStyle w:val="Tittel"/>
        <w:pBdr>
          <w:bottom w:val="single" w:sz="8" w:space="0" w:color="4F81BD" w:themeColor="accent1"/>
        </w:pBdr>
        <w:jc w:val="center"/>
      </w:pPr>
    </w:p>
    <w:p w14:paraId="22AB083C" w14:textId="1A8E34F9" w:rsidR="00922B5F" w:rsidRDefault="008A791F" w:rsidP="002C2FCE">
      <w:pPr>
        <w:pStyle w:val="Tittel"/>
        <w:pBdr>
          <w:bottom w:val="single" w:sz="8" w:space="0" w:color="4F81BD" w:themeColor="accent1"/>
        </w:pBdr>
        <w:jc w:val="center"/>
        <w:rPr>
          <w:lang w:val="en-US"/>
        </w:rPr>
      </w:pPr>
      <w:r w:rsidRPr="008A791F">
        <w:rPr>
          <w:lang w:val="en-US"/>
        </w:rPr>
        <w:t>2024</w:t>
      </w:r>
      <w:r w:rsidR="00E62E42">
        <w:rPr>
          <w:lang w:val="en-US"/>
        </w:rPr>
        <w:t>038728</w:t>
      </w:r>
      <w:r w:rsidR="009A2765" w:rsidRPr="006B0171">
        <w:rPr>
          <w:lang w:val="en-US"/>
        </w:rPr>
        <w:t xml:space="preserve"> </w:t>
      </w:r>
    </w:p>
    <w:p w14:paraId="3E9C77B7" w14:textId="5784F4AA" w:rsidR="002C2FCE" w:rsidRPr="006B0171" w:rsidRDefault="004B7CCA" w:rsidP="002C2FCE">
      <w:pPr>
        <w:pStyle w:val="Tittel"/>
        <w:pBdr>
          <w:bottom w:val="single" w:sz="8" w:space="0" w:color="4F81BD" w:themeColor="accent1"/>
        </w:pBdr>
        <w:jc w:val="center"/>
        <w:rPr>
          <w:lang w:val="en-US"/>
        </w:rPr>
      </w:pPr>
      <w:r>
        <w:rPr>
          <w:lang w:val="en-US"/>
        </w:rPr>
        <w:t xml:space="preserve">Framework agreement regarding </w:t>
      </w:r>
      <w:r w:rsidR="00B66ECE" w:rsidRPr="00B66ECE">
        <w:rPr>
          <w:lang w:val="en-US"/>
        </w:rPr>
        <w:t>explosives and igniters</w:t>
      </w:r>
    </w:p>
    <w:p w14:paraId="13A96B72" w14:textId="0AE86006" w:rsidR="002C2FCE" w:rsidRPr="006B0171" w:rsidRDefault="00F0142C" w:rsidP="002C2FCE">
      <w:pPr>
        <w:pStyle w:val="Tittel"/>
        <w:pBdr>
          <w:bottom w:val="single" w:sz="8" w:space="0" w:color="4F81BD" w:themeColor="accent1"/>
        </w:pBdr>
        <w:jc w:val="center"/>
        <w:rPr>
          <w:lang w:val="en-US"/>
        </w:rPr>
      </w:pPr>
      <w:r>
        <w:rPr>
          <w:lang w:val="en-US"/>
        </w:rPr>
        <w:t xml:space="preserve">Area 10 </w:t>
      </w:r>
      <w:r>
        <w:rPr>
          <w:lang w:val="en-GB"/>
        </w:rPr>
        <w:t>Flexible high explosive shaped charge</w:t>
      </w:r>
    </w:p>
    <w:p w14:paraId="658B9E39" w14:textId="13CEDD39" w:rsidR="002C2FCE" w:rsidRPr="00D37505" w:rsidRDefault="00D37505" w:rsidP="002C2FCE">
      <w:pPr>
        <w:pStyle w:val="Tittel"/>
        <w:pBdr>
          <w:bottom w:val="single" w:sz="8" w:space="0" w:color="4F81BD" w:themeColor="accent1"/>
        </w:pBdr>
        <w:jc w:val="center"/>
        <w:rPr>
          <w:lang w:val="en-US"/>
        </w:rPr>
      </w:pPr>
      <w:r w:rsidRPr="00D37505">
        <w:rPr>
          <w:lang w:val="en-US"/>
        </w:rPr>
        <w:t>Annex</w:t>
      </w:r>
      <w:r w:rsidR="002C2FCE" w:rsidRPr="00D37505">
        <w:rPr>
          <w:lang w:val="en-US"/>
        </w:rPr>
        <w:t xml:space="preserve"> </w:t>
      </w:r>
      <w:r w:rsidR="004E2B6F">
        <w:rPr>
          <w:lang w:val="en-US"/>
        </w:rPr>
        <w:t>D</w:t>
      </w:r>
      <w:r w:rsidR="007A388F">
        <w:rPr>
          <w:lang w:val="en-US"/>
        </w:rPr>
        <w:t>-1</w:t>
      </w:r>
      <w:r w:rsidR="002C2FCE" w:rsidRPr="00D37505">
        <w:rPr>
          <w:lang w:val="en-US"/>
        </w:rPr>
        <w:br/>
        <w:t>Pri</w:t>
      </w:r>
      <w:r w:rsidRPr="00D37505">
        <w:rPr>
          <w:lang w:val="en-US"/>
        </w:rPr>
        <w:t>ce and payment terms</w:t>
      </w:r>
      <w:r w:rsidR="002C2FCE" w:rsidRPr="00D37505">
        <w:rPr>
          <w:lang w:val="en-US"/>
        </w:rPr>
        <w:t xml:space="preserve"> </w:t>
      </w:r>
    </w:p>
    <w:p w14:paraId="3841D82F" w14:textId="77777777" w:rsidR="002C2FCE" w:rsidRPr="00D37505" w:rsidRDefault="002C2FCE" w:rsidP="002C2FCE">
      <w:pPr>
        <w:rPr>
          <w:lang w:val="en-US"/>
        </w:rPr>
      </w:pPr>
    </w:p>
    <w:p w14:paraId="510F56FE" w14:textId="77777777" w:rsidR="002C2FCE" w:rsidRPr="00D37505" w:rsidRDefault="002C2FCE" w:rsidP="002C2FCE">
      <w:pPr>
        <w:rPr>
          <w:lang w:val="en-US"/>
        </w:rPr>
      </w:pPr>
    </w:p>
    <w:p w14:paraId="548938E5" w14:textId="77777777" w:rsidR="002C2FCE" w:rsidRPr="00D37505" w:rsidRDefault="002C2FCE" w:rsidP="002C2FCE">
      <w:pPr>
        <w:jc w:val="center"/>
        <w:rPr>
          <w:lang w:val="en-US"/>
        </w:rPr>
      </w:pPr>
    </w:p>
    <w:p w14:paraId="2F58953D" w14:textId="77777777" w:rsidR="002C2FCE" w:rsidRPr="00D37505" w:rsidRDefault="002C2FCE" w:rsidP="002C2FCE">
      <w:pPr>
        <w:jc w:val="center"/>
        <w:rPr>
          <w:lang w:val="en-US"/>
        </w:rPr>
      </w:pPr>
    </w:p>
    <w:p w14:paraId="6AE71196" w14:textId="77777777" w:rsidR="002C2FCE" w:rsidRPr="00D37505" w:rsidRDefault="002C2FCE" w:rsidP="002C2FCE">
      <w:pPr>
        <w:jc w:val="center"/>
        <w:rPr>
          <w:lang w:val="en-US"/>
        </w:rPr>
        <w:sectPr w:rsidR="002C2FCE" w:rsidRPr="00D37505" w:rsidSect="00297900">
          <w:headerReference w:type="even" r:id="rId11"/>
          <w:headerReference w:type="default" r:id="rId12"/>
          <w:footerReference w:type="even" r:id="rId13"/>
          <w:footerReference w:type="default" r:id="rId14"/>
          <w:headerReference w:type="first" r:id="rId15"/>
          <w:footerReference w:type="first" r:id="rId16"/>
          <w:type w:val="continuous"/>
          <w:pgSz w:w="12240" w:h="15840"/>
          <w:pgMar w:top="2160" w:right="1300" w:bottom="280" w:left="1300" w:header="709" w:footer="708" w:gutter="0"/>
          <w:pgNumType w:start="1"/>
          <w:cols w:space="708"/>
          <w:titlePg/>
          <w:docGrid w:linePitch="299"/>
        </w:sectPr>
      </w:pPr>
    </w:p>
    <w:p w14:paraId="22A89079" w14:textId="77777777" w:rsidR="00D46970" w:rsidRDefault="00D46970" w:rsidP="00D46970">
      <w:pPr>
        <w:pStyle w:val="Overskrift1"/>
      </w:pPr>
      <w:bookmarkStart w:id="0" w:name="_Toc490210943"/>
      <w:r>
        <w:lastRenderedPageBreak/>
        <w:t>General</w:t>
      </w:r>
    </w:p>
    <w:p w14:paraId="37BB4162" w14:textId="77777777" w:rsidR="00D46970" w:rsidRDefault="00D46970" w:rsidP="00D46970">
      <w:pPr>
        <w:rPr>
          <w:lang w:val="en-GB"/>
        </w:rPr>
      </w:pPr>
      <w:r>
        <w:rPr>
          <w:lang w:val="en-GB"/>
        </w:rPr>
        <w:t xml:space="preserve">This Framework Agreement obligates the Contracting Authority in the event of a call-off order. The Framework Agreement does not entail any purchase obligation for the Contracting Authority. </w:t>
      </w:r>
    </w:p>
    <w:p w14:paraId="25C814C2" w14:textId="77777777" w:rsidR="00D46970" w:rsidRPr="006B0171" w:rsidRDefault="00D46970" w:rsidP="00D46970">
      <w:pPr>
        <w:rPr>
          <w:lang w:val="en-US"/>
        </w:rPr>
      </w:pPr>
    </w:p>
    <w:p w14:paraId="2C6535E1" w14:textId="2BB216B4" w:rsidR="00932327" w:rsidRPr="00932327" w:rsidRDefault="00D46970" w:rsidP="00646001">
      <w:pPr>
        <w:rPr>
          <w:lang w:val="en-GB"/>
        </w:rPr>
      </w:pPr>
      <w:r>
        <w:rPr>
          <w:lang w:val="en-GB"/>
        </w:rPr>
        <w:t>R</w:t>
      </w:r>
      <w:r w:rsidRPr="00D46970">
        <w:rPr>
          <w:lang w:val="en-GB"/>
        </w:rPr>
        <w:t>egardless of geographical location in Norway</w:t>
      </w:r>
      <w:r>
        <w:rPr>
          <w:lang w:val="en-GB"/>
        </w:rPr>
        <w:t xml:space="preserve">, The Contracting Authority shall in the same manner as for other big clients have the same offers/access to the same campaigns and prices. This applies to all goods deliverable by the Contractor within the scope of the Framework Agreement. The Contractor undertakes to make such offers known to the Contracting Authority. </w:t>
      </w:r>
    </w:p>
    <w:p w14:paraId="33795936" w14:textId="77777777" w:rsidR="00932327" w:rsidRPr="00185CE7" w:rsidRDefault="00932327" w:rsidP="00932327">
      <w:pPr>
        <w:pStyle w:val="Overskrift1"/>
        <w:rPr>
          <w:lang w:val="en-GB"/>
        </w:rPr>
      </w:pPr>
      <w:r>
        <w:rPr>
          <w:lang w:val="en-GB"/>
        </w:rPr>
        <w:t>Price statement to the Contracting Authority</w:t>
      </w:r>
    </w:p>
    <w:p w14:paraId="51603526" w14:textId="1D13B6A5" w:rsidR="00932327" w:rsidRPr="006B0171" w:rsidRDefault="00932327" w:rsidP="00932327">
      <w:pPr>
        <w:rPr>
          <w:lang w:val="en-US"/>
        </w:rPr>
      </w:pPr>
      <w:r>
        <w:rPr>
          <w:lang w:val="en-GB"/>
        </w:rPr>
        <w:t>The prices related to the Framework Agreement are stated in Annex D</w:t>
      </w:r>
      <w:r w:rsidR="00D12B1D">
        <w:rPr>
          <w:lang w:val="en-GB"/>
        </w:rPr>
        <w:t>-2</w:t>
      </w:r>
      <w:r>
        <w:rPr>
          <w:lang w:val="en-GB"/>
        </w:rPr>
        <w:t xml:space="preserve"> Price Sheet. </w:t>
      </w:r>
      <w:r w:rsidRPr="006B0171">
        <w:rPr>
          <w:lang w:val="en-US"/>
        </w:rPr>
        <w:t>All prices are ex. VAT.</w:t>
      </w:r>
    </w:p>
    <w:p w14:paraId="72E3C60C" w14:textId="77777777" w:rsidR="00932327" w:rsidRPr="006B0171" w:rsidRDefault="00932327" w:rsidP="00932327">
      <w:pPr>
        <w:rPr>
          <w:lang w:val="en-US"/>
        </w:rPr>
      </w:pPr>
    </w:p>
    <w:p w14:paraId="1F99D82C" w14:textId="5F429522" w:rsidR="0084311B" w:rsidRPr="0084311B" w:rsidRDefault="00932327" w:rsidP="00646001">
      <w:pPr>
        <w:rPr>
          <w:lang w:val="en-GB"/>
        </w:rPr>
      </w:pPr>
      <w:r>
        <w:rPr>
          <w:lang w:val="en-GB"/>
        </w:rPr>
        <w:t>The prices include all costs related to the delivery, including amongst others</w:t>
      </w:r>
      <w:r w:rsidR="00783E88">
        <w:rPr>
          <w:lang w:val="en-GB"/>
        </w:rPr>
        <w:t>,</w:t>
      </w:r>
      <w:r>
        <w:rPr>
          <w:lang w:val="en-GB"/>
        </w:rPr>
        <w:t xml:space="preserve"> packaging, administration and invoice costs</w:t>
      </w:r>
      <w:r w:rsidRPr="00932327">
        <w:rPr>
          <w:lang w:val="en-GB"/>
        </w:rPr>
        <w:t>.</w:t>
      </w:r>
    </w:p>
    <w:p w14:paraId="26145CDC" w14:textId="77777777" w:rsidR="0084311B" w:rsidRDefault="0084311B" w:rsidP="0084311B">
      <w:pPr>
        <w:pStyle w:val="Overskrift1"/>
      </w:pPr>
      <w:bookmarkStart w:id="1" w:name="_Toc490210945"/>
      <w:r>
        <w:t>Payment terms</w:t>
      </w:r>
    </w:p>
    <w:p w14:paraId="763B3478" w14:textId="77777777" w:rsidR="0084311B" w:rsidRDefault="0084311B" w:rsidP="0084311B">
      <w:pPr>
        <w:rPr>
          <w:lang w:val="en-GB"/>
        </w:rPr>
      </w:pPr>
      <w:r>
        <w:rPr>
          <w:lang w:val="en-GB"/>
        </w:rPr>
        <w:t xml:space="preserve">Payment shall be made within 30 days after the delivery is approved by the Contracting Authority and correct invoice with appendices are received. </w:t>
      </w:r>
    </w:p>
    <w:p w14:paraId="5858C38C" w14:textId="77777777" w:rsidR="0084311B" w:rsidRPr="006B0171" w:rsidRDefault="0084311B" w:rsidP="0084311B">
      <w:pPr>
        <w:rPr>
          <w:lang w:val="en-US"/>
        </w:rPr>
      </w:pPr>
    </w:p>
    <w:p w14:paraId="6052B7AF" w14:textId="77777777" w:rsidR="0084311B" w:rsidRDefault="0084311B" w:rsidP="0084311B">
      <w:pPr>
        <w:rPr>
          <w:lang w:val="en-GB"/>
        </w:rPr>
      </w:pPr>
      <w:r>
        <w:rPr>
          <w:lang w:val="en-GB"/>
        </w:rPr>
        <w:t>Invoice for interest on overdue payment will not be accepted if delayed payment is due to inadequate invoice or Contractor's breach of contract.</w:t>
      </w:r>
    </w:p>
    <w:p w14:paraId="605DAF01" w14:textId="77777777" w:rsidR="0084311B" w:rsidRPr="006B0171" w:rsidRDefault="0084311B" w:rsidP="0084311B">
      <w:pPr>
        <w:rPr>
          <w:lang w:val="en-US"/>
        </w:rPr>
      </w:pPr>
    </w:p>
    <w:p w14:paraId="1AF3033E" w14:textId="04C0EACC" w:rsidR="0084311B" w:rsidRPr="0084311B" w:rsidRDefault="0084311B" w:rsidP="00646001">
      <w:pPr>
        <w:rPr>
          <w:lang w:val="en-GB"/>
        </w:rPr>
      </w:pPr>
      <w:r>
        <w:rPr>
          <w:lang w:val="en-GB"/>
        </w:rPr>
        <w:t>Payment does not imply that the delivery has been approved.</w:t>
      </w:r>
      <w:bookmarkEnd w:id="1"/>
    </w:p>
    <w:p w14:paraId="6C9BB2CF" w14:textId="77777777" w:rsidR="00643DA2" w:rsidRPr="0050603A" w:rsidRDefault="00643DA2" w:rsidP="00643DA2">
      <w:pPr>
        <w:pStyle w:val="Overskrift1"/>
        <w:numPr>
          <w:ilvl w:val="0"/>
          <w:numId w:val="47"/>
        </w:numPr>
        <w:ind w:left="431" w:hanging="431"/>
        <w:rPr>
          <w:lang w:val="en-GB"/>
        </w:rPr>
      </w:pPr>
      <w:r>
        <w:rPr>
          <w:lang w:val="en-GB"/>
        </w:rPr>
        <w:t>Replacement product</w:t>
      </w:r>
    </w:p>
    <w:p w14:paraId="6B785AB0" w14:textId="4BD64842" w:rsidR="00E84F7B" w:rsidRPr="00E84F7B" w:rsidRDefault="00643DA2" w:rsidP="00646001">
      <w:pPr>
        <w:rPr>
          <w:lang w:val="en-GB"/>
        </w:rPr>
      </w:pPr>
      <w:r>
        <w:rPr>
          <w:lang w:val="en-GB"/>
        </w:rPr>
        <w:t>The Contractor shall provide replacement products for products that are no longer in production during the agreement period or if the Contractor wishes to replace an item required by the Contracting Authority with another similar item, for instance due to change of producer etc. Replacement products shall at least have the same quality and lower or same price as the replaced product. Replacement products must be approved by the Contracting Authority.</w:t>
      </w:r>
    </w:p>
    <w:p w14:paraId="5C723891" w14:textId="77777777" w:rsidR="00E84F7B" w:rsidRPr="00C974D6" w:rsidRDefault="00E84F7B" w:rsidP="00E84F7B">
      <w:pPr>
        <w:pStyle w:val="Overskrift1"/>
        <w:numPr>
          <w:ilvl w:val="0"/>
          <w:numId w:val="47"/>
        </w:numPr>
        <w:ind w:left="431" w:hanging="431"/>
        <w:rPr>
          <w:lang w:val="en-GB"/>
        </w:rPr>
      </w:pPr>
      <w:r>
        <w:rPr>
          <w:lang w:val="en-GB"/>
        </w:rPr>
        <w:t>Volume discount</w:t>
      </w:r>
    </w:p>
    <w:p w14:paraId="24F0FAE7" w14:textId="77777777" w:rsidR="00E84F7B" w:rsidRDefault="00E84F7B" w:rsidP="00E84F7B">
      <w:pPr>
        <w:rPr>
          <w:lang w:val="en-GB"/>
        </w:rPr>
      </w:pPr>
      <w:r>
        <w:rPr>
          <w:lang w:val="en-GB"/>
        </w:rPr>
        <w:t>When the Contractor is awarded relevant volume discounts by their subcontractors or producers, such volume discount shall benefit the Contracting Authority. The Contractor undertakes to inform the Contracting Authority of such agreements/discounts.</w:t>
      </w:r>
    </w:p>
    <w:p w14:paraId="00948300" w14:textId="77777777" w:rsidR="00E84F7B" w:rsidRPr="00E84F7B" w:rsidRDefault="00E84F7B" w:rsidP="00646001">
      <w:pPr>
        <w:rPr>
          <w:lang w:val="en-GB"/>
        </w:rPr>
      </w:pPr>
    </w:p>
    <w:p w14:paraId="0F12BF45" w14:textId="77777777" w:rsidR="00575745" w:rsidRPr="004E2B6F" w:rsidRDefault="00575745" w:rsidP="00646001">
      <w:pPr>
        <w:rPr>
          <w:lang w:val="en-US"/>
        </w:rPr>
      </w:pPr>
    </w:p>
    <w:p w14:paraId="25868C40" w14:textId="77777777" w:rsidR="00575745" w:rsidRPr="00FB3A3E" w:rsidRDefault="00575745" w:rsidP="00575745">
      <w:pPr>
        <w:pStyle w:val="Overskrift1"/>
        <w:numPr>
          <w:ilvl w:val="0"/>
          <w:numId w:val="47"/>
        </w:numPr>
        <w:ind w:left="431" w:hanging="431"/>
        <w:rPr>
          <w:lang w:val="en-GB"/>
        </w:rPr>
      </w:pPr>
      <w:r>
        <w:rPr>
          <w:lang w:val="en-GB"/>
        </w:rPr>
        <w:lastRenderedPageBreak/>
        <w:t>Other circumstances related to price</w:t>
      </w:r>
    </w:p>
    <w:p w14:paraId="7639BE1F" w14:textId="306252A4" w:rsidR="00575745" w:rsidRPr="006651ED" w:rsidRDefault="00575745" w:rsidP="00646001">
      <w:pPr>
        <w:rPr>
          <w:lang w:val="en-GB"/>
        </w:rPr>
      </w:pPr>
      <w:r>
        <w:rPr>
          <w:lang w:val="en-GB"/>
        </w:rPr>
        <w:t xml:space="preserve">The Contractor may not request price adjustments or other compensation due to changes in the number of delivery locations. This also applies when the Contracting Authority deems it appropriate to use their own transport agreements for transportation of the goods. </w:t>
      </w:r>
    </w:p>
    <w:p w14:paraId="3F09EE78" w14:textId="77777777" w:rsidR="00575745" w:rsidRPr="00672B85" w:rsidRDefault="00575745" w:rsidP="00575745">
      <w:pPr>
        <w:pStyle w:val="Overskrift1"/>
        <w:numPr>
          <w:ilvl w:val="0"/>
          <w:numId w:val="47"/>
        </w:numPr>
        <w:ind w:left="431" w:hanging="431"/>
        <w:rPr>
          <w:lang w:val="en-GB"/>
        </w:rPr>
      </w:pPr>
      <w:r>
        <w:rPr>
          <w:lang w:val="en-GB"/>
        </w:rPr>
        <w:t>Price adjustment</w:t>
      </w:r>
    </w:p>
    <w:p w14:paraId="7B0E4117" w14:textId="77777777" w:rsidR="00575745" w:rsidRDefault="00575745" w:rsidP="00575745">
      <w:pPr>
        <w:rPr>
          <w:lang w:val="en-GB"/>
        </w:rPr>
      </w:pPr>
      <w:r>
        <w:rPr>
          <w:lang w:val="en-GB"/>
        </w:rPr>
        <w:t>Price adjustments may be done 12 months after the Framework Agreement has been signed, at the earliest. Any additional price adjustments must be made with a minimum interval of 12 months.</w:t>
      </w:r>
    </w:p>
    <w:p w14:paraId="6CE404D7" w14:textId="77777777" w:rsidR="00575745" w:rsidRDefault="00575745" w:rsidP="00575745">
      <w:pPr>
        <w:rPr>
          <w:lang w:val="en-GB"/>
        </w:rPr>
      </w:pPr>
    </w:p>
    <w:p w14:paraId="029AA51E" w14:textId="32B1DCFA" w:rsidR="00575745" w:rsidRDefault="00575745" w:rsidP="00575745">
      <w:pPr>
        <w:rPr>
          <w:lang w:val="en-GB"/>
        </w:rPr>
      </w:pPr>
      <w:r>
        <w:rPr>
          <w:lang w:val="en-GB"/>
        </w:rPr>
        <w:t xml:space="preserve">The Parties are responsible for applying for and documenting requests for price adjustments. For this Framework Agreement the Statistics Norway's index </w:t>
      </w:r>
      <w:r w:rsidR="00056C8F" w:rsidRPr="00056C8F">
        <w:rPr>
          <w:i/>
          <w:iCs/>
          <w:lang w:val="en-GB"/>
        </w:rPr>
        <w:t>“</w:t>
      </w:r>
      <w:r w:rsidR="00056C8F" w:rsidRPr="00056C8F">
        <w:rPr>
          <w:rFonts w:ascii="Calibri" w:hAnsi="Calibri" w:cs="Calibri"/>
          <w:i/>
          <w:iCs/>
          <w:lang w:val="en-US"/>
        </w:rPr>
        <w:t>KPI totalindeks”</w:t>
      </w:r>
      <w:r>
        <w:rPr>
          <w:lang w:val="en-US"/>
        </w:rPr>
        <w:t xml:space="preserve"> </w:t>
      </w:r>
      <w:r>
        <w:rPr>
          <w:lang w:val="en-GB"/>
        </w:rPr>
        <w:t xml:space="preserve">shall be used when applying for price adjustment. </w:t>
      </w:r>
    </w:p>
    <w:p w14:paraId="01BD30DE" w14:textId="77777777" w:rsidR="00575745" w:rsidRPr="006B0171" w:rsidRDefault="00575745" w:rsidP="00575745">
      <w:pPr>
        <w:rPr>
          <w:lang w:val="en-US"/>
        </w:rPr>
      </w:pPr>
    </w:p>
    <w:p w14:paraId="52085445" w14:textId="31D7FE53" w:rsidR="00575745" w:rsidRDefault="00575745" w:rsidP="00575745">
      <w:pPr>
        <w:rPr>
          <w:lang w:val="en-GB"/>
        </w:rPr>
      </w:pPr>
      <w:r>
        <w:rPr>
          <w:lang w:val="en-GB"/>
        </w:rPr>
        <w:t>The index adjustment is based on the last known index value prior to the tender deadline in the prior procurement. The first price adjustment corresponds to the index adjustment during the period from tender deadline and up to the time of the application for price adjustment. The following price adjustments correspond to the index adjustment at last price adjustment and up to the new application.</w:t>
      </w:r>
    </w:p>
    <w:p w14:paraId="2495BE92" w14:textId="77777777" w:rsidR="00575745" w:rsidRPr="00DC2B24" w:rsidRDefault="00575745" w:rsidP="00575745">
      <w:pPr>
        <w:rPr>
          <w:lang w:val="en-GB"/>
        </w:rPr>
      </w:pPr>
    </w:p>
    <w:p w14:paraId="1FBC9B44" w14:textId="5DA2F3F1" w:rsidR="00575745" w:rsidRDefault="00575745" w:rsidP="00575745">
      <w:pPr>
        <w:rPr>
          <w:lang w:val="en-GB"/>
        </w:rPr>
      </w:pPr>
      <w:r>
        <w:rPr>
          <w:lang w:val="en-GB"/>
        </w:rPr>
        <w:t>Price adjustments must be approved and formally accepted based on the Contracting Authority's form for contract changes. Application for price adjustment shall be handled by the other Party without undue delay. Neither of the Parties may refuse to approve correctly performed price adjustments pursuant to the above.</w:t>
      </w:r>
    </w:p>
    <w:p w14:paraId="219D4A55" w14:textId="77777777" w:rsidR="00575745" w:rsidRDefault="00575745" w:rsidP="00575745">
      <w:pPr>
        <w:rPr>
          <w:lang w:val="en-GB"/>
        </w:rPr>
      </w:pPr>
    </w:p>
    <w:p w14:paraId="44C47003" w14:textId="3DBE361C" w:rsidR="00575745" w:rsidRPr="00F550CE" w:rsidRDefault="00575745" w:rsidP="00646001">
      <w:pPr>
        <w:rPr>
          <w:lang w:val="en-GB"/>
        </w:rPr>
      </w:pPr>
      <w:r>
        <w:rPr>
          <w:lang w:val="en-GB"/>
        </w:rPr>
        <w:t>In the event that a decision is made after the signing of the Framework Agreement to change laws and regulations relating to the goods under the Framework Agreement that leads to changes to the Contractor's costs that are not accounted for in the index adjustment, the Parties are entitled to adjust the prices in accordance with documented cost changes. Adjustments pursuant to this paragraph are in effect as of the date the Parties notify each other.</w:t>
      </w:r>
    </w:p>
    <w:p w14:paraId="60265C7B" w14:textId="19DE8560" w:rsidR="00646001" w:rsidRDefault="00770C66" w:rsidP="00646001">
      <w:pPr>
        <w:pStyle w:val="Overskrift1"/>
      </w:pPr>
      <w:r>
        <w:t>Currency regulation</w:t>
      </w:r>
    </w:p>
    <w:p w14:paraId="656A86E4" w14:textId="05A5AE07" w:rsidR="00770C66" w:rsidRDefault="00770C66" w:rsidP="00770C66">
      <w:pPr>
        <w:rPr>
          <w:lang w:val="en-US"/>
        </w:rPr>
      </w:pPr>
      <w:r>
        <w:rPr>
          <w:lang w:val="en-US"/>
        </w:rPr>
        <w:t xml:space="preserve">If all or part of the Contractor's costs for subcontracts associated with the Framework Agreement are incurred in a currency other than NOK, the Parties may charge the contract prices regulated in accordance with the provisions below. </w:t>
      </w:r>
      <w:r w:rsidRPr="00770C66">
        <w:rPr>
          <w:lang w:val="en-US"/>
        </w:rPr>
        <w:t xml:space="preserve">The </w:t>
      </w:r>
      <w:r>
        <w:rPr>
          <w:lang w:val="en-US"/>
        </w:rPr>
        <w:t>Contractor</w:t>
      </w:r>
      <w:r w:rsidRPr="00770C66">
        <w:rPr>
          <w:lang w:val="en-US"/>
        </w:rPr>
        <w:t xml:space="preserve"> </w:t>
      </w:r>
      <w:r>
        <w:rPr>
          <w:lang w:val="en-US"/>
        </w:rPr>
        <w:t>is</w:t>
      </w:r>
      <w:r w:rsidRPr="00770C66">
        <w:rPr>
          <w:lang w:val="en-US"/>
        </w:rPr>
        <w:t xml:space="preserve"> only </w:t>
      </w:r>
      <w:r>
        <w:rPr>
          <w:lang w:val="en-US"/>
        </w:rPr>
        <w:t xml:space="preserve">entitled to </w:t>
      </w:r>
      <w:r w:rsidRPr="00770C66">
        <w:rPr>
          <w:lang w:val="en-US"/>
        </w:rPr>
        <w:t>provide one currency.</w:t>
      </w:r>
    </w:p>
    <w:p w14:paraId="612920E0" w14:textId="77777777" w:rsidR="00770C66" w:rsidRPr="00770C66" w:rsidRDefault="00770C66" w:rsidP="00646001">
      <w:pPr>
        <w:rPr>
          <w:color w:val="FF0000"/>
          <w:lang w:val="en-US"/>
        </w:rPr>
      </w:pPr>
    </w:p>
    <w:p w14:paraId="11F29F6B" w14:textId="77777777" w:rsidR="00646001" w:rsidRPr="00770C66" w:rsidRDefault="00646001" w:rsidP="00646001">
      <w:pPr>
        <w:rPr>
          <w:lang w:val="en-US"/>
        </w:rPr>
      </w:pPr>
    </w:p>
    <w:tbl>
      <w:tblPr>
        <w:tblStyle w:val="Tabellrutenett"/>
        <w:tblW w:w="0" w:type="auto"/>
        <w:tblInd w:w="720" w:type="dxa"/>
        <w:tblLook w:val="04A0" w:firstRow="1" w:lastRow="0" w:firstColumn="1" w:lastColumn="0" w:noHBand="0" w:noVBand="1"/>
      </w:tblPr>
      <w:tblGrid>
        <w:gridCol w:w="1467"/>
        <w:gridCol w:w="1552"/>
        <w:gridCol w:w="5891"/>
      </w:tblGrid>
      <w:tr w:rsidR="00646001" w:rsidRPr="00CB54D5" w14:paraId="02C64200" w14:textId="77777777" w:rsidTr="00D5542E">
        <w:tc>
          <w:tcPr>
            <w:tcW w:w="1467" w:type="dxa"/>
            <w:tcBorders>
              <w:top w:val="single" w:sz="4" w:space="0" w:color="auto"/>
              <w:left w:val="single" w:sz="4" w:space="0" w:color="auto"/>
              <w:bottom w:val="single" w:sz="4" w:space="0" w:color="auto"/>
              <w:right w:val="single" w:sz="4" w:space="0" w:color="auto"/>
            </w:tcBorders>
          </w:tcPr>
          <w:p w14:paraId="23DA8BC9" w14:textId="52EDE9F9" w:rsidR="00646001" w:rsidRDefault="00646001" w:rsidP="00D5542E">
            <w:pPr>
              <w:pStyle w:val="Listeavsnitt"/>
              <w:ind w:left="0"/>
              <w:jc w:val="right"/>
            </w:pPr>
            <w:r>
              <w:t>T</w:t>
            </w:r>
            <w:r w:rsidR="00770C66">
              <w:t>able</w:t>
            </w:r>
            <w:r>
              <w:t xml:space="preserve"> 1</w:t>
            </w:r>
          </w:p>
        </w:tc>
        <w:tc>
          <w:tcPr>
            <w:tcW w:w="1552" w:type="dxa"/>
            <w:tcBorders>
              <w:top w:val="single" w:sz="4" w:space="0" w:color="auto"/>
              <w:left w:val="single" w:sz="4" w:space="0" w:color="auto"/>
              <w:bottom w:val="single" w:sz="4" w:space="0" w:color="auto"/>
              <w:right w:val="single" w:sz="4" w:space="0" w:color="auto"/>
            </w:tcBorders>
            <w:hideMark/>
          </w:tcPr>
          <w:p w14:paraId="1231758A" w14:textId="61DE3458" w:rsidR="00646001" w:rsidRDefault="00770C66" w:rsidP="00D5542E">
            <w:pPr>
              <w:pStyle w:val="Listeavsnitt"/>
              <w:ind w:left="0"/>
              <w:jc w:val="right"/>
            </w:pPr>
            <w:r>
              <w:t>Currency</w:t>
            </w:r>
            <w:r w:rsidR="00646001">
              <w:t xml:space="preserve"> </w:t>
            </w:r>
          </w:p>
        </w:tc>
        <w:tc>
          <w:tcPr>
            <w:tcW w:w="5891" w:type="dxa"/>
            <w:tcBorders>
              <w:top w:val="single" w:sz="4" w:space="0" w:color="auto"/>
              <w:left w:val="single" w:sz="4" w:space="0" w:color="auto"/>
              <w:bottom w:val="single" w:sz="4" w:space="0" w:color="auto"/>
              <w:right w:val="single" w:sz="4" w:space="0" w:color="auto"/>
            </w:tcBorders>
          </w:tcPr>
          <w:p w14:paraId="0E76E89B" w14:textId="1AA7F471" w:rsidR="00646001" w:rsidRPr="00770C66" w:rsidRDefault="00646001" w:rsidP="00D5542E">
            <w:pPr>
              <w:pStyle w:val="Listeavsnitt"/>
              <w:ind w:left="0"/>
              <w:jc w:val="center"/>
              <w:rPr>
                <w:lang w:val="en-US"/>
              </w:rPr>
            </w:pPr>
            <w:r w:rsidRPr="00770C66">
              <w:rPr>
                <w:color w:val="BFBFBF" w:themeColor="background1" w:themeShade="BF"/>
                <w:lang w:val="en-US"/>
              </w:rPr>
              <w:t>-</w:t>
            </w:r>
            <w:r w:rsidR="007D62A0">
              <w:rPr>
                <w:color w:val="BFBFBF" w:themeColor="background1" w:themeShade="BF"/>
                <w:lang w:val="en-US"/>
              </w:rPr>
              <w:t>CURRENCY SHALL BE FILLED IN BY THE CONTRACTOR</w:t>
            </w:r>
            <w:r w:rsidRPr="00770C66">
              <w:rPr>
                <w:color w:val="BFBFBF" w:themeColor="background1" w:themeShade="BF"/>
                <w:lang w:val="en-US"/>
              </w:rPr>
              <w:t>-</w:t>
            </w:r>
          </w:p>
        </w:tc>
      </w:tr>
    </w:tbl>
    <w:p w14:paraId="0ADEBC9D" w14:textId="77777777" w:rsidR="00646001" w:rsidRPr="00770C66" w:rsidRDefault="00646001" w:rsidP="00646001">
      <w:pPr>
        <w:rPr>
          <w:lang w:val="en-US"/>
        </w:rPr>
      </w:pPr>
    </w:p>
    <w:p w14:paraId="12B6F0A8" w14:textId="77777777" w:rsidR="00825596" w:rsidRDefault="00825596" w:rsidP="00825596">
      <w:pPr>
        <w:rPr>
          <w:lang w:val="en-US"/>
        </w:rPr>
      </w:pPr>
      <w:r>
        <w:rPr>
          <w:lang w:val="en-US"/>
        </w:rPr>
        <w:t xml:space="preserve">The provisions will only apply if the currency in question is quoted daily by Norges Bank, and the currency-dependent share of the Contractor's costs amounts to more than NOK 100,000 and a minimum of 10% of the value of the Framework Agreement. In this context, the value of the framework agreement is the estimated minimum value including renewal options as stated in the announcement in the previous procurement competition. </w:t>
      </w:r>
    </w:p>
    <w:p w14:paraId="1DF698E0" w14:textId="0F3B1C33" w:rsidR="00646001" w:rsidRPr="00825596" w:rsidRDefault="00646001" w:rsidP="00646001">
      <w:pPr>
        <w:rPr>
          <w:lang w:val="en-US"/>
        </w:rPr>
      </w:pPr>
    </w:p>
    <w:p w14:paraId="18537893" w14:textId="77777777" w:rsidR="00646001" w:rsidRPr="00825596" w:rsidRDefault="00646001" w:rsidP="00646001">
      <w:pPr>
        <w:rPr>
          <w:lang w:val="en-US"/>
        </w:rPr>
      </w:pPr>
    </w:p>
    <w:p w14:paraId="55455443" w14:textId="77777777" w:rsidR="00646001" w:rsidRPr="00825596" w:rsidRDefault="00646001" w:rsidP="00646001">
      <w:pPr>
        <w:rPr>
          <w:lang w:val="en-US"/>
        </w:rPr>
      </w:pPr>
    </w:p>
    <w:p w14:paraId="5FBE8104" w14:textId="77777777" w:rsidR="00646001" w:rsidRPr="00825596" w:rsidRDefault="00646001" w:rsidP="00646001">
      <w:pPr>
        <w:rPr>
          <w:lang w:val="en-US"/>
        </w:rPr>
      </w:pPr>
    </w:p>
    <w:tbl>
      <w:tblPr>
        <w:tblStyle w:val="Tabellrutenett"/>
        <w:tblW w:w="0" w:type="auto"/>
        <w:tblInd w:w="720" w:type="dxa"/>
        <w:tblLook w:val="04A0" w:firstRow="1" w:lastRow="0" w:firstColumn="1" w:lastColumn="0" w:noHBand="0" w:noVBand="1"/>
      </w:tblPr>
      <w:tblGrid>
        <w:gridCol w:w="1124"/>
        <w:gridCol w:w="1683"/>
        <w:gridCol w:w="4980"/>
      </w:tblGrid>
      <w:tr w:rsidR="00646001" w:rsidRPr="00CB54D5" w14:paraId="2A5EE92E" w14:textId="77777777" w:rsidTr="00D5542E">
        <w:tc>
          <w:tcPr>
            <w:tcW w:w="1124" w:type="dxa"/>
            <w:tcBorders>
              <w:top w:val="single" w:sz="4" w:space="0" w:color="auto"/>
              <w:left w:val="single" w:sz="4" w:space="0" w:color="auto"/>
              <w:bottom w:val="single" w:sz="4" w:space="0" w:color="auto"/>
              <w:right w:val="single" w:sz="4" w:space="0" w:color="auto"/>
            </w:tcBorders>
          </w:tcPr>
          <w:p w14:paraId="2A68638D" w14:textId="744ECC67" w:rsidR="00646001" w:rsidRDefault="00646001" w:rsidP="00D5542E">
            <w:pPr>
              <w:pStyle w:val="Listeavsnitt"/>
              <w:ind w:left="0"/>
              <w:jc w:val="right"/>
            </w:pPr>
            <w:r w:rsidRPr="00487F96">
              <w:t>Tab</w:t>
            </w:r>
            <w:r w:rsidR="0052398A">
              <w:t>le</w:t>
            </w:r>
            <w:r>
              <w:t xml:space="preserve"> 2</w:t>
            </w:r>
          </w:p>
        </w:tc>
        <w:tc>
          <w:tcPr>
            <w:tcW w:w="1683" w:type="dxa"/>
            <w:tcBorders>
              <w:top w:val="single" w:sz="4" w:space="0" w:color="auto"/>
              <w:left w:val="single" w:sz="4" w:space="0" w:color="auto"/>
              <w:bottom w:val="single" w:sz="4" w:space="0" w:color="auto"/>
              <w:right w:val="single" w:sz="4" w:space="0" w:color="auto"/>
            </w:tcBorders>
            <w:hideMark/>
          </w:tcPr>
          <w:p w14:paraId="01BFDDAF" w14:textId="17F69DDF" w:rsidR="00646001" w:rsidRPr="00E75DB0" w:rsidRDefault="00E75DB0" w:rsidP="00D5542E">
            <w:pPr>
              <w:pStyle w:val="Listeavsnitt"/>
              <w:ind w:left="0"/>
              <w:jc w:val="right"/>
              <w:rPr>
                <w:rFonts w:cstheme="minorHAnsi"/>
                <w:lang w:val="en-US"/>
              </w:rPr>
            </w:pPr>
            <w:r w:rsidRPr="00E75DB0">
              <w:rPr>
                <w:rStyle w:val="cf01"/>
                <w:rFonts w:cstheme="minorHAnsi"/>
                <w:lang w:val="en-US"/>
              </w:rPr>
              <w:t>Percentage of unit price exposed to current currency. Adjustment based on currency change can only take place for goods where stated.</w:t>
            </w:r>
          </w:p>
        </w:tc>
        <w:tc>
          <w:tcPr>
            <w:tcW w:w="4980" w:type="dxa"/>
            <w:tcBorders>
              <w:top w:val="single" w:sz="4" w:space="0" w:color="auto"/>
              <w:left w:val="single" w:sz="4" w:space="0" w:color="auto"/>
              <w:bottom w:val="single" w:sz="4" w:space="0" w:color="auto"/>
              <w:right w:val="single" w:sz="4" w:space="0" w:color="auto"/>
            </w:tcBorders>
          </w:tcPr>
          <w:p w14:paraId="38A844A9" w14:textId="7385A8BC" w:rsidR="00646001" w:rsidRPr="00E75DB0" w:rsidRDefault="00646001" w:rsidP="00D5542E">
            <w:pPr>
              <w:pStyle w:val="Listeavsnitt"/>
              <w:ind w:left="0"/>
              <w:jc w:val="center"/>
              <w:rPr>
                <w:lang w:val="en-US"/>
              </w:rPr>
            </w:pPr>
            <w:r w:rsidRPr="00E75DB0">
              <w:rPr>
                <w:color w:val="BFBFBF" w:themeColor="background1" w:themeShade="BF"/>
                <w:lang w:val="en-US"/>
              </w:rPr>
              <w:t>-</w:t>
            </w:r>
            <w:r w:rsidR="00E75DB0" w:rsidRPr="00E75DB0">
              <w:rPr>
                <w:lang w:val="en-US"/>
              </w:rPr>
              <w:t xml:space="preserve"> </w:t>
            </w:r>
            <w:r w:rsidR="00E75DB0" w:rsidRPr="00E75DB0">
              <w:rPr>
                <w:color w:val="BFBFBF" w:themeColor="background1" w:themeShade="BF"/>
                <w:lang w:val="en-US"/>
              </w:rPr>
              <w:t xml:space="preserve">THE VALUE/PERCENTAGE OF UNIT PRICES MUST BE FILLED IN BY THE SUPPLIER </w:t>
            </w:r>
            <w:r w:rsidRPr="00E75DB0">
              <w:rPr>
                <w:color w:val="BFBFBF" w:themeColor="background1" w:themeShade="BF"/>
                <w:lang w:val="en-US"/>
              </w:rPr>
              <w:t>-</w:t>
            </w:r>
          </w:p>
        </w:tc>
      </w:tr>
    </w:tbl>
    <w:p w14:paraId="162455C4" w14:textId="77777777" w:rsidR="00646001" w:rsidRPr="00E75DB0" w:rsidRDefault="00646001" w:rsidP="00646001">
      <w:pPr>
        <w:rPr>
          <w:lang w:val="en-US"/>
        </w:rPr>
      </w:pPr>
    </w:p>
    <w:p w14:paraId="6635FC18" w14:textId="54B0BFF3" w:rsidR="007E7C02" w:rsidRPr="007E7C02" w:rsidRDefault="007E7C02" w:rsidP="00646001">
      <w:pPr>
        <w:rPr>
          <w:lang w:val="en-US"/>
        </w:rPr>
      </w:pPr>
      <w:r w:rsidRPr="007E7C02">
        <w:rPr>
          <w:lang w:val="en-US"/>
        </w:rPr>
        <w:t>It is the currency-dependent share of the contract price that can be regulated under this provision. At the request of the Contracting Authority, the Contractor shall document the calculation of the stated percentage.</w:t>
      </w:r>
    </w:p>
    <w:p w14:paraId="3BC7D961" w14:textId="77777777" w:rsidR="007E7C02" w:rsidRPr="004E2B6F" w:rsidRDefault="007E7C02" w:rsidP="00646001">
      <w:pPr>
        <w:rPr>
          <w:lang w:val="en-US"/>
        </w:rPr>
      </w:pPr>
    </w:p>
    <w:p w14:paraId="20452695" w14:textId="29419393" w:rsidR="007E7C02" w:rsidRDefault="007E7C02" w:rsidP="007E7C02">
      <w:pPr>
        <w:rPr>
          <w:lang w:val="en-US"/>
        </w:rPr>
      </w:pPr>
      <w:r>
        <w:rPr>
          <w:lang w:val="en-US"/>
        </w:rPr>
        <w:t xml:space="preserve">The parties cannot demand currency adjustment of the contract prices until the currency in question has changed plus/minus 5%. The currency change is calculated on the basis of Norges Bank's monthly average of daily exchange rates for the month in which the tender deadline in the previous procurement competition expired. If the monthly average for the month of the tender deadline is not fixed at the time of contract signing, the last set monthly average for the relevant currency is used. </w:t>
      </w:r>
    </w:p>
    <w:p w14:paraId="6879B5ED" w14:textId="77777777" w:rsidR="007E7C02" w:rsidRPr="007E7C02" w:rsidRDefault="007E7C02" w:rsidP="00646001">
      <w:pPr>
        <w:rPr>
          <w:lang w:val="en-US"/>
        </w:rPr>
      </w:pPr>
    </w:p>
    <w:p w14:paraId="049C83EB" w14:textId="77777777" w:rsidR="00646001" w:rsidRPr="007E7C02" w:rsidRDefault="00646001" w:rsidP="00646001">
      <w:pPr>
        <w:rPr>
          <w:lang w:val="en-US"/>
        </w:rPr>
      </w:pPr>
    </w:p>
    <w:tbl>
      <w:tblPr>
        <w:tblStyle w:val="Tabellrutenett"/>
        <w:tblW w:w="0" w:type="auto"/>
        <w:tblInd w:w="720" w:type="dxa"/>
        <w:tblLook w:val="04A0" w:firstRow="1" w:lastRow="0" w:firstColumn="1" w:lastColumn="0" w:noHBand="0" w:noVBand="1"/>
      </w:tblPr>
      <w:tblGrid>
        <w:gridCol w:w="1664"/>
        <w:gridCol w:w="2308"/>
        <w:gridCol w:w="3274"/>
      </w:tblGrid>
      <w:tr w:rsidR="00646001" w:rsidRPr="00CB54D5" w14:paraId="3E787D81" w14:textId="77777777" w:rsidTr="00D5542E">
        <w:tc>
          <w:tcPr>
            <w:tcW w:w="1664" w:type="dxa"/>
            <w:tcBorders>
              <w:top w:val="single" w:sz="4" w:space="0" w:color="auto"/>
              <w:left w:val="single" w:sz="4" w:space="0" w:color="auto"/>
              <w:bottom w:val="single" w:sz="4" w:space="0" w:color="auto"/>
              <w:right w:val="single" w:sz="4" w:space="0" w:color="auto"/>
            </w:tcBorders>
          </w:tcPr>
          <w:p w14:paraId="037D93D5" w14:textId="36BA2FE7" w:rsidR="00646001" w:rsidRDefault="00646001" w:rsidP="00D5542E">
            <w:pPr>
              <w:pStyle w:val="Listeavsnitt"/>
              <w:ind w:left="0"/>
              <w:jc w:val="right"/>
            </w:pPr>
            <w:r>
              <w:t>Tab</w:t>
            </w:r>
            <w:r w:rsidR="005023DF">
              <w:t>le</w:t>
            </w:r>
            <w:r>
              <w:t xml:space="preserve"> 3</w:t>
            </w:r>
          </w:p>
        </w:tc>
        <w:tc>
          <w:tcPr>
            <w:tcW w:w="2308" w:type="dxa"/>
            <w:tcBorders>
              <w:top w:val="single" w:sz="4" w:space="0" w:color="auto"/>
              <w:left w:val="single" w:sz="4" w:space="0" w:color="auto"/>
              <w:bottom w:val="single" w:sz="4" w:space="0" w:color="auto"/>
              <w:right w:val="single" w:sz="4" w:space="0" w:color="auto"/>
            </w:tcBorders>
            <w:hideMark/>
          </w:tcPr>
          <w:p w14:paraId="039D1478" w14:textId="27DB3BE6" w:rsidR="00646001" w:rsidRPr="00150B0E" w:rsidRDefault="00150B0E" w:rsidP="00D5542E">
            <w:pPr>
              <w:pStyle w:val="Listeavsnitt"/>
              <w:ind w:left="0"/>
              <w:jc w:val="right"/>
              <w:rPr>
                <w:lang w:val="en-US"/>
              </w:rPr>
            </w:pPr>
            <w:r w:rsidRPr="00150B0E">
              <w:rPr>
                <w:lang w:val="en-US"/>
              </w:rPr>
              <w:t>The monthly average that forms the basis for the calculation for this Framework Agreement is</w:t>
            </w:r>
            <w:r w:rsidR="00646001" w:rsidRPr="00150B0E">
              <w:rPr>
                <w:lang w:val="en-US"/>
              </w:rPr>
              <w:t>:</w:t>
            </w:r>
          </w:p>
        </w:tc>
        <w:tc>
          <w:tcPr>
            <w:tcW w:w="3274" w:type="dxa"/>
            <w:tcBorders>
              <w:top w:val="single" w:sz="4" w:space="0" w:color="auto"/>
              <w:left w:val="single" w:sz="4" w:space="0" w:color="auto"/>
              <w:bottom w:val="single" w:sz="4" w:space="0" w:color="auto"/>
              <w:right w:val="single" w:sz="4" w:space="0" w:color="auto"/>
            </w:tcBorders>
          </w:tcPr>
          <w:p w14:paraId="3C26FB03" w14:textId="218A6D48" w:rsidR="00646001" w:rsidRPr="00150B0E" w:rsidRDefault="00646001" w:rsidP="00D5542E">
            <w:pPr>
              <w:pStyle w:val="Listeavsnitt"/>
              <w:ind w:left="0"/>
              <w:jc w:val="center"/>
              <w:rPr>
                <w:lang w:val="en-US"/>
              </w:rPr>
            </w:pPr>
            <w:r w:rsidRPr="00150B0E">
              <w:rPr>
                <w:color w:val="BFBFBF" w:themeColor="background1" w:themeShade="BF"/>
                <w:lang w:val="en-US"/>
              </w:rPr>
              <w:t>-</w:t>
            </w:r>
            <w:r w:rsidR="00150B0E" w:rsidRPr="00150B0E">
              <w:rPr>
                <w:lang w:val="en-US"/>
              </w:rPr>
              <w:t xml:space="preserve"> </w:t>
            </w:r>
            <w:r w:rsidR="00150B0E" w:rsidRPr="00150B0E">
              <w:rPr>
                <w:color w:val="BFBFBF" w:themeColor="background1" w:themeShade="BF"/>
                <w:lang w:val="en-US"/>
              </w:rPr>
              <w:t>CURRENCY AND EXCHANGE RATE MUST BE FILLED IN BY THE CONTRACTO</w:t>
            </w:r>
            <w:r w:rsidR="00150B0E">
              <w:rPr>
                <w:color w:val="BFBFBF" w:themeColor="background1" w:themeShade="BF"/>
                <w:lang w:val="en-US"/>
              </w:rPr>
              <w:t>R</w:t>
            </w:r>
            <w:r w:rsidR="00150B0E" w:rsidRPr="00150B0E">
              <w:rPr>
                <w:color w:val="BFBFBF" w:themeColor="background1" w:themeShade="BF"/>
                <w:lang w:val="en-US"/>
              </w:rPr>
              <w:t xml:space="preserve"> </w:t>
            </w:r>
            <w:r w:rsidRPr="00150B0E">
              <w:rPr>
                <w:color w:val="BFBFBF" w:themeColor="background1" w:themeShade="BF"/>
                <w:lang w:val="en-US"/>
              </w:rPr>
              <w:t>-</w:t>
            </w:r>
          </w:p>
        </w:tc>
      </w:tr>
    </w:tbl>
    <w:p w14:paraId="2F73886B" w14:textId="77777777" w:rsidR="00646001" w:rsidRPr="00150B0E" w:rsidRDefault="00646001" w:rsidP="00646001">
      <w:pPr>
        <w:rPr>
          <w:lang w:val="en-US"/>
        </w:rPr>
      </w:pPr>
    </w:p>
    <w:p w14:paraId="57F620E8" w14:textId="6BF409F0" w:rsidR="005C4B4D" w:rsidRDefault="005C4B4D" w:rsidP="005C4B4D">
      <w:pPr>
        <w:rPr>
          <w:lang w:val="en-US"/>
        </w:rPr>
      </w:pPr>
      <w:r>
        <w:rPr>
          <w:lang w:val="en-US"/>
        </w:rPr>
        <w:t>Foreign exchange regulation shall be approved in writing by the other Party by using the Contracting Authority's form for a change agreement. The amendment agreement shall specify the new prices in accordance with the currency regulation, and the basis for calculating the price change. The currency-regulated prices apply to call-offs made after the amendment agreement has been entered into.</w:t>
      </w:r>
    </w:p>
    <w:p w14:paraId="1DC63544" w14:textId="77777777" w:rsidR="005C4B4D" w:rsidRPr="005C4B4D" w:rsidRDefault="005C4B4D" w:rsidP="00646001">
      <w:pPr>
        <w:rPr>
          <w:lang w:val="en-US"/>
        </w:rPr>
      </w:pPr>
    </w:p>
    <w:p w14:paraId="75450607" w14:textId="096F6E04" w:rsidR="00476BDC" w:rsidRPr="00F06B93" w:rsidRDefault="00476BDC" w:rsidP="00476BDC">
      <w:pPr>
        <w:rPr>
          <w:color w:val="FF0000"/>
          <w:lang w:val="en-US"/>
        </w:rPr>
      </w:pPr>
      <w:r>
        <w:rPr>
          <w:lang w:val="en-US"/>
        </w:rPr>
        <w:t xml:space="preserve">Subsequent applications for currency changes may be made no earlier than 12 months after the conclusion of the previous currency adjustment agreement, and only if the currency in question has changed plus/minus 5% since the previous regulation. </w:t>
      </w:r>
    </w:p>
    <w:p w14:paraId="515FA962" w14:textId="77777777" w:rsidR="00770C66" w:rsidRPr="004E2B6F" w:rsidRDefault="00770C66" w:rsidP="00770C66">
      <w:pPr>
        <w:rPr>
          <w:color w:val="FF0000"/>
          <w:lang w:val="en-US"/>
        </w:rPr>
      </w:pPr>
    </w:p>
    <w:p w14:paraId="3D8C5BEA" w14:textId="418B7003" w:rsidR="00770C66" w:rsidRDefault="00770C66" w:rsidP="00646001">
      <w:pPr>
        <w:rPr>
          <w:lang w:val="en-US"/>
        </w:rPr>
      </w:pPr>
      <w:r>
        <w:rPr>
          <w:lang w:val="en-US"/>
        </w:rPr>
        <w:t>In the event of currency adjustment pursuant to this section, the currency-dependent share of the contract prices is adjusted corresponding to the percentage change in the underlying exchange rate, including the initial change of plus/minus 5%.</w:t>
      </w:r>
    </w:p>
    <w:p w14:paraId="610832A6" w14:textId="77777777" w:rsidR="00C25966" w:rsidRDefault="00C25966" w:rsidP="00C25966">
      <w:pPr>
        <w:pStyle w:val="Overskrift1"/>
      </w:pPr>
      <w:r>
        <w:t>Invoicing</w:t>
      </w:r>
    </w:p>
    <w:p w14:paraId="128BE63F" w14:textId="77777777" w:rsidR="00C25966" w:rsidRPr="00F5697C" w:rsidRDefault="00C25966" w:rsidP="00C25966">
      <w:pPr>
        <w:pStyle w:val="Overskrift2"/>
        <w:numPr>
          <w:ilvl w:val="1"/>
          <w:numId w:val="47"/>
        </w:numPr>
        <w:ind w:left="578" w:hanging="578"/>
        <w:rPr>
          <w:lang w:val="en-GB"/>
        </w:rPr>
      </w:pPr>
      <w:bookmarkStart w:id="2" w:name="_Toc490210951"/>
      <w:r>
        <w:rPr>
          <w:lang w:val="en-GB"/>
        </w:rPr>
        <w:t>Electronic invoicing</w:t>
      </w:r>
    </w:p>
    <w:p w14:paraId="1C0CAD7F" w14:textId="77777777" w:rsidR="00C25966" w:rsidRDefault="00C25966" w:rsidP="00C25966">
      <w:pPr>
        <w:rPr>
          <w:lang w:val="en-GB"/>
        </w:rPr>
      </w:pPr>
      <w:r>
        <w:rPr>
          <w:lang w:val="en-GB"/>
        </w:rPr>
        <w:t>Invoices to the Purchaser are to be sent as e-invoice (EHF-format).</w:t>
      </w:r>
    </w:p>
    <w:p w14:paraId="2D6893DD" w14:textId="77777777" w:rsidR="00C25966" w:rsidRDefault="00C25966" w:rsidP="00C25966">
      <w:pPr>
        <w:rPr>
          <w:lang w:val="en-GB"/>
        </w:rPr>
      </w:pPr>
    </w:p>
    <w:p w14:paraId="1FFD5E01" w14:textId="77777777" w:rsidR="00C25966" w:rsidRDefault="00C25966" w:rsidP="00C25966">
      <w:pPr>
        <w:rPr>
          <w:lang w:val="en-GB"/>
        </w:rPr>
      </w:pPr>
      <w:r>
        <w:rPr>
          <w:lang w:val="en-GB"/>
        </w:rPr>
        <w:t>Electronic invoice address to t</w:t>
      </w:r>
      <w:r w:rsidRPr="00D00787">
        <w:rPr>
          <w:lang w:val="en-GB"/>
        </w:rPr>
        <w:t>he Norwegian Armed Forces</w:t>
      </w:r>
      <w:r>
        <w:rPr>
          <w:lang w:val="en-GB"/>
        </w:rPr>
        <w:t>: 986 105 174</w:t>
      </w:r>
    </w:p>
    <w:p w14:paraId="560C023C" w14:textId="77777777" w:rsidR="00C25966" w:rsidRPr="00901BF9" w:rsidRDefault="00C25966" w:rsidP="00C25966">
      <w:pPr>
        <w:rPr>
          <w:lang w:val="en-US"/>
        </w:rPr>
      </w:pPr>
    </w:p>
    <w:p w14:paraId="25BEA8A4" w14:textId="77777777" w:rsidR="00C25966" w:rsidRDefault="00C25966" w:rsidP="00C25966">
      <w:pPr>
        <w:rPr>
          <w:lang w:val="en-GB"/>
        </w:rPr>
      </w:pPr>
      <w:r>
        <w:rPr>
          <w:lang w:val="en-GB"/>
        </w:rPr>
        <w:lastRenderedPageBreak/>
        <w:t>For information regarding EHF and the use of this format, please see:</w:t>
      </w:r>
    </w:p>
    <w:p w14:paraId="1E586430" w14:textId="77777777" w:rsidR="00C25966" w:rsidRPr="006B0171" w:rsidRDefault="00C25966" w:rsidP="00C25966">
      <w:pPr>
        <w:rPr>
          <w:lang w:val="en-US"/>
        </w:rPr>
      </w:pPr>
    </w:p>
    <w:p w14:paraId="4008394A" w14:textId="77777777" w:rsidR="00C25966" w:rsidRPr="006B0171" w:rsidRDefault="00CB54D5" w:rsidP="00C25966">
      <w:pPr>
        <w:rPr>
          <w:lang w:val="en-US"/>
        </w:rPr>
      </w:pPr>
      <w:hyperlink r:id="rId17" w:history="1">
        <w:r w:rsidR="00C25966" w:rsidRPr="006B0171">
          <w:rPr>
            <w:rStyle w:val="Hyperkobling"/>
            <w:rFonts w:cstheme="minorBidi"/>
            <w:lang w:val="en-US"/>
          </w:rPr>
          <w:t>https://www.anskaffelser.no/verktoy/how-send-electronic-invoice</w:t>
        </w:r>
      </w:hyperlink>
    </w:p>
    <w:p w14:paraId="168A9A09" w14:textId="77777777" w:rsidR="00C25966" w:rsidRPr="006B0171" w:rsidRDefault="00CB54D5" w:rsidP="00C25966">
      <w:pPr>
        <w:rPr>
          <w:lang w:val="en-US"/>
        </w:rPr>
      </w:pPr>
      <w:hyperlink r:id="rId18" w:history="1">
        <w:r w:rsidR="00C25966" w:rsidRPr="006B0171">
          <w:rPr>
            <w:rStyle w:val="Hyperkobling"/>
            <w:rFonts w:cstheme="minorBidi"/>
            <w:lang w:val="en-US"/>
          </w:rPr>
          <w:t>https://vefa.difi.no/ehf/guide/invoice-and-creditnote/2.0/en</w:t>
        </w:r>
      </w:hyperlink>
    </w:p>
    <w:p w14:paraId="5E44100D" w14:textId="77777777" w:rsidR="00C25966" w:rsidRPr="006B0171" w:rsidRDefault="00CB54D5" w:rsidP="00C25966">
      <w:pPr>
        <w:rPr>
          <w:lang w:val="en-US"/>
        </w:rPr>
      </w:pPr>
      <w:hyperlink r:id="rId19" w:history="1">
        <w:r w:rsidR="00C25966" w:rsidRPr="006B0171">
          <w:rPr>
            <w:rStyle w:val="Hyperkobling"/>
            <w:rFonts w:cstheme="minorBidi"/>
            <w:lang w:val="en-US"/>
          </w:rPr>
          <w:t>https://peppol.eu/what-is-peppol/peppol-country-profiles/norway-country-profile</w:t>
        </w:r>
      </w:hyperlink>
    </w:p>
    <w:p w14:paraId="7428B92E" w14:textId="77777777" w:rsidR="00C25966" w:rsidRPr="006B0171" w:rsidRDefault="00C25966" w:rsidP="00C25966">
      <w:pPr>
        <w:rPr>
          <w:lang w:val="en-US"/>
        </w:rPr>
      </w:pPr>
      <w:bookmarkStart w:id="3" w:name="_Toc490210952"/>
      <w:bookmarkEnd w:id="2"/>
    </w:p>
    <w:p w14:paraId="59552095" w14:textId="77777777" w:rsidR="00C25966" w:rsidRDefault="00C25966" w:rsidP="00C25966">
      <w:pPr>
        <w:rPr>
          <w:lang w:val="en-GB"/>
        </w:rPr>
      </w:pPr>
      <w:r>
        <w:rPr>
          <w:lang w:val="en-GB"/>
        </w:rPr>
        <w:t>The Parties may agree to another invoicing format if the Contractor does not have access to systems that are compatible with the above mentioned system due to their geographical location.</w:t>
      </w:r>
    </w:p>
    <w:bookmarkEnd w:id="3"/>
    <w:p w14:paraId="31CFCC2C" w14:textId="77777777" w:rsidR="00C25966" w:rsidRPr="001561D0" w:rsidRDefault="00C25966" w:rsidP="00C25966">
      <w:pPr>
        <w:pStyle w:val="Overskrift2"/>
        <w:numPr>
          <w:ilvl w:val="1"/>
          <w:numId w:val="47"/>
        </w:numPr>
        <w:ind w:left="578" w:hanging="578"/>
        <w:rPr>
          <w:lang w:val="en-GB"/>
        </w:rPr>
      </w:pPr>
      <w:r>
        <w:rPr>
          <w:lang w:val="en-GB"/>
        </w:rPr>
        <w:t>Invoicing routines</w:t>
      </w:r>
    </w:p>
    <w:p w14:paraId="573C10C3" w14:textId="1D54E8ED" w:rsidR="000A791F" w:rsidRPr="00AA2B92" w:rsidRDefault="00C25966" w:rsidP="000A791F">
      <w:pPr>
        <w:rPr>
          <w:rFonts w:eastAsiaTheme="majorEastAsia" w:cstheme="majorBidi"/>
          <w:b/>
          <w:bCs/>
          <w:color w:val="4F81BD" w:themeColor="accent1"/>
          <w:sz w:val="28"/>
          <w:szCs w:val="26"/>
          <w:lang w:val="en-GB"/>
        </w:rPr>
      </w:pPr>
      <w:bookmarkStart w:id="4" w:name="_Toc490210953"/>
      <w:r>
        <w:rPr>
          <w:lang w:val="en-GB"/>
        </w:rPr>
        <w:t xml:space="preserve">The Contractor shall issue one invoice per call-off order per user. The Contractor may instead issue invoices weekly or monthly provided that the Contracting Authority requests this.  </w:t>
      </w:r>
      <w:bookmarkStart w:id="5" w:name="_Toc490210955"/>
      <w:bookmarkEnd w:id="4"/>
    </w:p>
    <w:p w14:paraId="365BE00F" w14:textId="77777777" w:rsidR="000A791F" w:rsidRPr="00A203E6" w:rsidRDefault="000A791F" w:rsidP="000A791F">
      <w:pPr>
        <w:pStyle w:val="Overskrift2"/>
        <w:numPr>
          <w:ilvl w:val="1"/>
          <w:numId w:val="47"/>
        </w:numPr>
        <w:ind w:left="578" w:hanging="578"/>
        <w:rPr>
          <w:lang w:val="en-GB"/>
        </w:rPr>
      </w:pPr>
      <w:r>
        <w:rPr>
          <w:lang w:val="en-GB"/>
        </w:rPr>
        <w:t>Invoice format and information</w:t>
      </w:r>
    </w:p>
    <w:p w14:paraId="7DAF6368" w14:textId="77777777" w:rsidR="000A791F" w:rsidRDefault="000A791F" w:rsidP="000A791F">
      <w:pPr>
        <w:rPr>
          <w:lang w:val="en-GB"/>
        </w:rPr>
      </w:pPr>
      <w:r>
        <w:rPr>
          <w:lang w:val="en-GB"/>
        </w:rPr>
        <w:t>The invoice must comply with applicable regulations cf. regulation of 1 December 2004 no. 1558 relating to bookkeeping (the bookkeeping regulation). In addition, the invoice shall contain the following information:</w:t>
      </w:r>
    </w:p>
    <w:p w14:paraId="4C858351" w14:textId="77777777" w:rsidR="000A791F" w:rsidRDefault="000A791F" w:rsidP="000A791F">
      <w:pPr>
        <w:rPr>
          <w:lang w:val="en-GB"/>
        </w:rPr>
      </w:pPr>
    </w:p>
    <w:p w14:paraId="390BA20D" w14:textId="77777777" w:rsidR="000A791F" w:rsidRDefault="000A791F" w:rsidP="000A791F">
      <w:pPr>
        <w:pStyle w:val="Listeavsnitt"/>
        <w:numPr>
          <w:ilvl w:val="0"/>
          <w:numId w:val="48"/>
        </w:numPr>
        <w:rPr>
          <w:lang w:val="en-GB"/>
        </w:rPr>
      </w:pPr>
      <w:r>
        <w:rPr>
          <w:lang w:val="en-GB"/>
        </w:rPr>
        <w:t>Framework Agreement number</w:t>
      </w:r>
    </w:p>
    <w:p w14:paraId="0E54AE95" w14:textId="77777777" w:rsidR="000A791F" w:rsidRDefault="000A791F" w:rsidP="000A791F">
      <w:pPr>
        <w:pStyle w:val="Listeavsnitt"/>
        <w:numPr>
          <w:ilvl w:val="0"/>
          <w:numId w:val="48"/>
        </w:numPr>
        <w:rPr>
          <w:lang w:val="en-GB"/>
        </w:rPr>
      </w:pPr>
      <w:r>
        <w:rPr>
          <w:lang w:val="en-GB"/>
        </w:rPr>
        <w:t>purchase order number/frame purchase order number</w:t>
      </w:r>
    </w:p>
    <w:p w14:paraId="61BA4625" w14:textId="77777777" w:rsidR="000A791F" w:rsidRDefault="000A791F" w:rsidP="000A791F">
      <w:pPr>
        <w:rPr>
          <w:lang w:val="en-GB"/>
        </w:rPr>
      </w:pPr>
    </w:p>
    <w:p w14:paraId="4221E63D" w14:textId="77777777" w:rsidR="000A791F" w:rsidRDefault="000A791F" w:rsidP="000A791F">
      <w:pPr>
        <w:rPr>
          <w:lang w:val="en-GB"/>
        </w:rPr>
      </w:pPr>
      <w:r>
        <w:rPr>
          <w:lang w:val="en-GB"/>
        </w:rPr>
        <w:t xml:space="preserve">Invoices lacking reference, or that are sent to the wrong address may be rejected by the Contracting Authority. The invoice must specify the correct prices per unit and the total sum in accordance with the call-off order. Further requirements to information (and any enclosed information) are to be agreed at the implementation of the Framework Agreement. </w:t>
      </w:r>
    </w:p>
    <w:p w14:paraId="298A821C" w14:textId="77777777" w:rsidR="000A791F" w:rsidRDefault="000A791F" w:rsidP="000A791F">
      <w:pPr>
        <w:rPr>
          <w:lang w:val="en-GB"/>
        </w:rPr>
      </w:pPr>
    </w:p>
    <w:p w14:paraId="41AE3EBE" w14:textId="77777777" w:rsidR="000A791F" w:rsidRDefault="000A791F" w:rsidP="000A791F">
      <w:pPr>
        <w:rPr>
          <w:lang w:val="en-GB"/>
        </w:rPr>
      </w:pPr>
      <w:r>
        <w:rPr>
          <w:lang w:val="en-GB"/>
        </w:rPr>
        <w:t>Any credit notes related to previous invoices for services must meet the same requirements to content as the original invoice.</w:t>
      </w:r>
    </w:p>
    <w:p w14:paraId="54A9DF4E" w14:textId="77777777" w:rsidR="000A791F" w:rsidRDefault="000A791F" w:rsidP="000A791F">
      <w:pPr>
        <w:rPr>
          <w:lang w:val="en-GB"/>
        </w:rPr>
      </w:pPr>
    </w:p>
    <w:p w14:paraId="7CFFDC28" w14:textId="5D788AA9" w:rsidR="00C61C06" w:rsidRPr="00AA2B92" w:rsidRDefault="000A791F" w:rsidP="00646001">
      <w:pPr>
        <w:rPr>
          <w:rFonts w:eastAsiaTheme="majorEastAsia" w:cstheme="majorBidi"/>
          <w:b/>
          <w:bCs/>
          <w:color w:val="4F81BD" w:themeColor="accent1"/>
          <w:sz w:val="28"/>
          <w:szCs w:val="26"/>
          <w:lang w:val="en-GB"/>
        </w:rPr>
      </w:pPr>
      <w:r>
        <w:rPr>
          <w:lang w:val="en-GB"/>
        </w:rPr>
        <w:t>A copy of the original invoice must be enclosed any payment reminders and notices of debt collection.</w:t>
      </w:r>
      <w:bookmarkEnd w:id="5"/>
    </w:p>
    <w:p w14:paraId="0E83FD18" w14:textId="77777777" w:rsidR="00C61C06" w:rsidRPr="007752D3" w:rsidRDefault="00C61C06" w:rsidP="00C61C06">
      <w:pPr>
        <w:pStyle w:val="Overskrift2"/>
        <w:numPr>
          <w:ilvl w:val="1"/>
          <w:numId w:val="47"/>
        </w:numPr>
        <w:ind w:left="578" w:hanging="578"/>
        <w:rPr>
          <w:lang w:val="en-GB"/>
        </w:rPr>
      </w:pPr>
      <w:r>
        <w:rPr>
          <w:lang w:val="en-GB"/>
        </w:rPr>
        <w:t>Value Added Tax</w:t>
      </w:r>
    </w:p>
    <w:p w14:paraId="6E884F9C" w14:textId="1C5768A0" w:rsidR="004F7BD2" w:rsidRPr="00C61C06" w:rsidRDefault="00C61C06" w:rsidP="00646001">
      <w:pPr>
        <w:rPr>
          <w:lang w:val="en-GB"/>
        </w:rPr>
      </w:pPr>
      <w:r>
        <w:rPr>
          <w:lang w:val="en-GB"/>
        </w:rPr>
        <w:t>Invoices for deliveries that are liable for VAT must contain VAT. If only a part of the scope of delivery is liable to VAT, the liable part and the non-liable part must be invoiced separately.</w:t>
      </w:r>
      <w:r w:rsidRPr="00C61C06">
        <w:rPr>
          <w:lang w:val="en-US"/>
        </w:rPr>
        <w:t xml:space="preserve"> </w:t>
      </w:r>
      <w:r w:rsidRPr="00C61C06">
        <w:rPr>
          <w:lang w:val="en-GB"/>
        </w:rPr>
        <w:t xml:space="preserve">The </w:t>
      </w:r>
      <w:r w:rsidR="00CB54D5">
        <w:rPr>
          <w:lang w:val="en-GB"/>
        </w:rPr>
        <w:t>Contractor</w:t>
      </w:r>
      <w:r w:rsidRPr="00C61C06">
        <w:rPr>
          <w:lang w:val="en-GB"/>
        </w:rPr>
        <w:t xml:space="preserve"> is not entitled to invoice VAT in the case described in Part II Appendix E Terms and Conditions of Delivery clause 2.3 regarding cross-border materials.</w:t>
      </w:r>
    </w:p>
    <w:p w14:paraId="28B8DE44" w14:textId="77777777" w:rsidR="004F7BD2" w:rsidRPr="00944790" w:rsidRDefault="004F7BD2" w:rsidP="004F7BD2">
      <w:pPr>
        <w:pStyle w:val="Overskrift2"/>
        <w:numPr>
          <w:ilvl w:val="1"/>
          <w:numId w:val="47"/>
        </w:numPr>
        <w:ind w:left="578" w:hanging="578"/>
        <w:rPr>
          <w:lang w:val="en-US"/>
        </w:rPr>
      </w:pPr>
      <w:r w:rsidRPr="00944790">
        <w:rPr>
          <w:lang w:val="en-US"/>
        </w:rPr>
        <w:t>Transferral of claim to third party</w:t>
      </w:r>
    </w:p>
    <w:p w14:paraId="57339724" w14:textId="77777777" w:rsidR="004F7BD2" w:rsidRDefault="004F7BD2" w:rsidP="004F7BD2">
      <w:pPr>
        <w:rPr>
          <w:lang w:val="en-GB"/>
        </w:rPr>
      </w:pPr>
      <w:r>
        <w:rPr>
          <w:lang w:val="en-GB"/>
        </w:rPr>
        <w:t>The Contractor may not transfer outstanding claims related to this Framework Agreement to a third party without prior written approval from the Contracting Authority.</w:t>
      </w:r>
    </w:p>
    <w:p w14:paraId="713A2202" w14:textId="77777777" w:rsidR="004F7BD2" w:rsidRDefault="004F7BD2" w:rsidP="004F7BD2">
      <w:pPr>
        <w:rPr>
          <w:lang w:val="en-GB"/>
        </w:rPr>
      </w:pPr>
    </w:p>
    <w:p w14:paraId="3BE14883" w14:textId="1952F697" w:rsidR="00646001" w:rsidRPr="0049570B" w:rsidRDefault="004F7BD2" w:rsidP="0049570B">
      <w:pPr>
        <w:rPr>
          <w:lang w:val="en-GB"/>
        </w:rPr>
      </w:pPr>
      <w:r>
        <w:rPr>
          <w:lang w:val="en-GB"/>
        </w:rPr>
        <w:t>The Contractor remains liable for all their obligation towards the Contracting Authority even if the Contracting Authority has given their written approval to the transferral of the Contractor's claims to a third party.</w:t>
      </w:r>
      <w:bookmarkEnd w:id="0"/>
    </w:p>
    <w:sectPr w:rsidR="00646001" w:rsidRPr="0049570B" w:rsidSect="009D0980">
      <w:headerReference w:type="even" r:id="rId20"/>
      <w:headerReference w:type="default" r:id="rId21"/>
      <w:footerReference w:type="even" r:id="rId22"/>
      <w:footerReference w:type="default" r:id="rId23"/>
      <w:headerReference w:type="first" r:id="rId24"/>
      <w:footerReference w:type="first" r:id="rId25"/>
      <w:pgSz w:w="12240" w:h="15840"/>
      <w:pgMar w:top="1807"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DBE98" w14:textId="77777777" w:rsidR="00CE2006" w:rsidRDefault="00CE2006">
      <w:r>
        <w:separator/>
      </w:r>
    </w:p>
    <w:p w14:paraId="2D15C1E7" w14:textId="77777777" w:rsidR="00CE2006" w:rsidRDefault="00CE2006"/>
  </w:endnote>
  <w:endnote w:type="continuationSeparator" w:id="0">
    <w:p w14:paraId="7964C203" w14:textId="77777777" w:rsidR="00CE2006" w:rsidRDefault="00CE2006">
      <w:r>
        <w:continuationSeparator/>
      </w:r>
    </w:p>
    <w:p w14:paraId="2973D910" w14:textId="77777777" w:rsidR="00CE2006" w:rsidRDefault="00CE20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Segoe UI">
    <w:panose1 w:val="020B0502040204020203"/>
    <w:charset w:val="00"/>
    <w:family w:val="swiss"/>
    <w:pitch w:val="variable"/>
    <w:sig w:usb0="E4002EFF" w:usb1="C000E47F" w:usb2="00000009" w:usb3="00000000" w:csb0="000001F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5E4C3" w14:textId="77777777" w:rsidR="00E62E42" w:rsidRDefault="00E62E4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395986"/>
      <w:docPartObj>
        <w:docPartGallery w:val="Page Numbers (Bottom of Page)"/>
        <w:docPartUnique/>
      </w:docPartObj>
    </w:sdtPr>
    <w:sdtEndPr/>
    <w:sdtContent>
      <w:sdt>
        <w:sdtPr>
          <w:id w:val="541323978"/>
          <w:docPartObj>
            <w:docPartGallery w:val="Page Numbers (Top of Page)"/>
            <w:docPartUnique/>
          </w:docPartObj>
        </w:sdtPr>
        <w:sdtEndPr/>
        <w:sdtContent>
          <w:p w14:paraId="072165DA" w14:textId="77777777" w:rsidR="002C2FCE" w:rsidRDefault="002C2FCE">
            <w:pPr>
              <w:pStyle w:val="Bunntekst"/>
              <w:jc w:val="right"/>
            </w:pPr>
            <w:r w:rsidRPr="00297900">
              <w:rPr>
                <w:bCs/>
              </w:rPr>
              <w:fldChar w:fldCharType="begin"/>
            </w:r>
            <w:r w:rsidRPr="00297900">
              <w:rPr>
                <w:bCs/>
              </w:rPr>
              <w:instrText>PAGE</w:instrText>
            </w:r>
            <w:r w:rsidRPr="00297900">
              <w:rPr>
                <w:bCs/>
              </w:rPr>
              <w:fldChar w:fldCharType="separate"/>
            </w:r>
            <w:r>
              <w:rPr>
                <w:bCs/>
                <w:noProof/>
              </w:rPr>
              <w:t>6</w:t>
            </w:r>
            <w:r w:rsidRPr="00297900">
              <w:rPr>
                <w:bCs/>
              </w:rPr>
              <w:fldChar w:fldCharType="end"/>
            </w:r>
            <w:r w:rsidRPr="00297900">
              <w:t xml:space="preserve"> av </w:t>
            </w:r>
            <w:r w:rsidRPr="00297900">
              <w:rPr>
                <w:bCs/>
              </w:rPr>
              <w:fldChar w:fldCharType="begin"/>
            </w:r>
            <w:r w:rsidRPr="00297900">
              <w:rPr>
                <w:bCs/>
              </w:rPr>
              <w:instrText>NUMPAGES</w:instrText>
            </w:r>
            <w:r w:rsidRPr="00297900">
              <w:rPr>
                <w:bCs/>
              </w:rPr>
              <w:fldChar w:fldCharType="separate"/>
            </w:r>
            <w:r>
              <w:rPr>
                <w:bCs/>
                <w:noProof/>
              </w:rPr>
              <w:t>6</w:t>
            </w:r>
            <w:r w:rsidRPr="00297900">
              <w:rPr>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237CC" w14:textId="77777777" w:rsidR="00E62E42" w:rsidRDefault="00E62E42">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06D21" w14:textId="77777777" w:rsidR="007A3555" w:rsidRDefault="007A3555">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3620368"/>
      <w:docPartObj>
        <w:docPartGallery w:val="Page Numbers (Bottom of Page)"/>
        <w:docPartUnique/>
      </w:docPartObj>
    </w:sdtPr>
    <w:sdtEndPr/>
    <w:sdtContent>
      <w:sdt>
        <w:sdtPr>
          <w:id w:val="860082579"/>
          <w:docPartObj>
            <w:docPartGallery w:val="Page Numbers (Top of Page)"/>
            <w:docPartUnique/>
          </w:docPartObj>
        </w:sdtPr>
        <w:sdtEndPr/>
        <w:sdtContent>
          <w:p w14:paraId="5F2842B2" w14:textId="74E616B7" w:rsidR="00FF705E" w:rsidRDefault="00FF705E">
            <w:pPr>
              <w:pStyle w:val="Bunntekst"/>
              <w:jc w:val="right"/>
            </w:pPr>
            <w:r w:rsidRPr="00297900">
              <w:rPr>
                <w:bCs/>
              </w:rPr>
              <w:fldChar w:fldCharType="begin"/>
            </w:r>
            <w:r w:rsidRPr="00297900">
              <w:rPr>
                <w:bCs/>
              </w:rPr>
              <w:instrText>PAGE</w:instrText>
            </w:r>
            <w:r w:rsidRPr="00297900">
              <w:rPr>
                <w:bCs/>
              </w:rPr>
              <w:fldChar w:fldCharType="separate"/>
            </w:r>
            <w:r w:rsidR="0049570B">
              <w:rPr>
                <w:bCs/>
                <w:noProof/>
              </w:rPr>
              <w:t>5</w:t>
            </w:r>
            <w:r w:rsidRPr="00297900">
              <w:rPr>
                <w:bCs/>
              </w:rPr>
              <w:fldChar w:fldCharType="end"/>
            </w:r>
            <w:r w:rsidRPr="00297900">
              <w:t xml:space="preserve"> </w:t>
            </w:r>
            <w:r w:rsidR="00874336">
              <w:t>of</w:t>
            </w:r>
            <w:r w:rsidRPr="00297900">
              <w:t xml:space="preserve"> </w:t>
            </w:r>
            <w:r w:rsidRPr="00297900">
              <w:rPr>
                <w:bCs/>
              </w:rPr>
              <w:fldChar w:fldCharType="begin"/>
            </w:r>
            <w:r w:rsidRPr="00297900">
              <w:rPr>
                <w:bCs/>
              </w:rPr>
              <w:instrText>NUMPAGES</w:instrText>
            </w:r>
            <w:r w:rsidRPr="00297900">
              <w:rPr>
                <w:bCs/>
              </w:rPr>
              <w:fldChar w:fldCharType="separate"/>
            </w:r>
            <w:r w:rsidR="0049570B">
              <w:rPr>
                <w:bCs/>
                <w:noProof/>
              </w:rPr>
              <w:t>5</w:t>
            </w:r>
            <w:r w:rsidRPr="00297900">
              <w:rPr>
                <w:bCs/>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664E2" w14:textId="77777777" w:rsidR="007A3555" w:rsidRDefault="007A355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8E1DE" w14:textId="77777777" w:rsidR="00CE2006" w:rsidRDefault="00CE2006">
      <w:r>
        <w:separator/>
      </w:r>
    </w:p>
    <w:p w14:paraId="112DF138" w14:textId="77777777" w:rsidR="00CE2006" w:rsidRDefault="00CE2006"/>
  </w:footnote>
  <w:footnote w:type="continuationSeparator" w:id="0">
    <w:p w14:paraId="4CE81F4F" w14:textId="77777777" w:rsidR="00CE2006" w:rsidRDefault="00CE2006">
      <w:r>
        <w:continuationSeparator/>
      </w:r>
    </w:p>
    <w:p w14:paraId="000607D9" w14:textId="77777777" w:rsidR="00CE2006" w:rsidRDefault="00CE20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57555" w14:textId="77777777" w:rsidR="00E62E42" w:rsidRDefault="00E62E4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DF924" w14:textId="77777777" w:rsidR="002C2FCE" w:rsidRPr="007A3555" w:rsidRDefault="002C2FCE" w:rsidP="00310988">
    <w:pPr>
      <w:pStyle w:val="Avdelingstittel"/>
    </w:pPr>
    <w:r w:rsidRPr="007A3555">
      <w:t xml:space="preserve">&lt;Avtalenummer&gt; Anskaffelsens navn          </w:t>
    </w:r>
  </w:p>
  <w:p w14:paraId="218BCD8C" w14:textId="77777777" w:rsidR="002C2FCE" w:rsidRPr="00310988" w:rsidRDefault="002C2FCE" w:rsidP="00310988">
    <w:pPr>
      <w:pStyle w:val="Topptekst"/>
      <w:rPr>
        <w:rFonts w:ascii="FORSVARET-Medium" w:hAnsi="FORSVARET-Medium"/>
      </w:rPr>
    </w:pPr>
    <w:r>
      <w:rPr>
        <w:rFonts w:ascii="FORSVARET-Medium" w:hAnsi="FORSVARET-Medium"/>
      </w:rPr>
      <w:t xml:space="preserve">Del 2 – Vedlegg C: Pris- og betalingsbetingelser – varer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2C2FCE" w:rsidRPr="00232C36" w14:paraId="40107AFD" w14:textId="77777777" w:rsidTr="003F7A03">
      <w:trPr>
        <w:trHeight w:val="240"/>
      </w:trPr>
      <w:tc>
        <w:tcPr>
          <w:tcW w:w="972" w:type="dxa"/>
        </w:tcPr>
        <w:p w14:paraId="52DAA598" w14:textId="141BD05F" w:rsidR="002C2FCE" w:rsidRPr="00FE4DAD" w:rsidRDefault="002C2FCE" w:rsidP="00EF3DD8">
          <w:pPr>
            <w:spacing w:line="228" w:lineRule="auto"/>
            <w:ind w:left="-6"/>
          </w:pPr>
        </w:p>
      </w:tc>
      <w:tc>
        <w:tcPr>
          <w:tcW w:w="178" w:type="dxa"/>
        </w:tcPr>
        <w:p w14:paraId="290FA039" w14:textId="77777777" w:rsidR="002C2FCE" w:rsidRPr="00FE4DAD" w:rsidRDefault="002C2FCE" w:rsidP="00EF3DD8"/>
      </w:tc>
      <w:tc>
        <w:tcPr>
          <w:tcW w:w="8309" w:type="dxa"/>
        </w:tcPr>
        <w:p w14:paraId="578262AD" w14:textId="77777777" w:rsidR="002C2FCE" w:rsidRPr="00FE4DAD" w:rsidRDefault="002C2FCE" w:rsidP="00EF3DD8">
          <w:pPr>
            <w:pStyle w:val="Avdelingstittel"/>
            <w:rPr>
              <w:lang w:val="en-US"/>
            </w:rPr>
          </w:pPr>
        </w:p>
      </w:tc>
    </w:tr>
  </w:tbl>
  <w:p w14:paraId="221DCC56" w14:textId="77777777" w:rsidR="002C2FCE" w:rsidRPr="003F7A03" w:rsidRDefault="002C2FCE" w:rsidP="007A3555">
    <w:pPr>
      <w:pStyle w:val="Topptekst"/>
      <w:rPr>
        <w:rFonts w:ascii="FORSVARET-Medium" w:hAnsi="FORSVARET-Medium"/>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AE779" w14:textId="77777777" w:rsidR="007A3555" w:rsidRDefault="007A3555">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7013C" w14:textId="1818C54C" w:rsidR="00922B5F" w:rsidRDefault="00E62E42" w:rsidP="00310988">
    <w:pPr>
      <w:pStyle w:val="Topptekst"/>
      <w:rPr>
        <w:rFonts w:ascii="FORSVARET-Medium" w:hAnsi="FORSVARET-Medium"/>
        <w:lang w:val="en-US"/>
      </w:rPr>
    </w:pPr>
    <w:r w:rsidRPr="00E62E42">
      <w:rPr>
        <w:rFonts w:ascii="FORSVARET-Medium" w:hAnsi="FORSVARET-Medium"/>
        <w:lang w:val="en-US"/>
      </w:rPr>
      <w:t>2024038728</w:t>
    </w:r>
    <w:r w:rsidR="009A2765" w:rsidRPr="008A791F">
      <w:rPr>
        <w:rFonts w:ascii="FORSVARET-Medium" w:hAnsi="FORSVARET-Medium"/>
        <w:lang w:val="en-US"/>
      </w:rPr>
      <w:t xml:space="preserve"> </w:t>
    </w:r>
    <w:r w:rsidR="002B6799" w:rsidRPr="008A791F">
      <w:rPr>
        <w:rFonts w:ascii="FORSVARET-Medium" w:hAnsi="FORSVARET-Medium"/>
        <w:lang w:val="en-US"/>
      </w:rPr>
      <w:t xml:space="preserve">Framework agreement regarding </w:t>
    </w:r>
    <w:r w:rsidR="00AC4E4A" w:rsidRPr="008A791F">
      <w:rPr>
        <w:rFonts w:ascii="FORSVARET-Medium" w:hAnsi="FORSVARET-Medium"/>
        <w:lang w:val="en-US"/>
      </w:rPr>
      <w:t>explosives and igniters</w:t>
    </w:r>
    <w:r w:rsidR="00F0142C" w:rsidRPr="008A791F">
      <w:rPr>
        <w:rFonts w:ascii="FORSVARET-Medium" w:hAnsi="FORSVARET-Medium"/>
        <w:lang w:val="en-US"/>
      </w:rPr>
      <w:t xml:space="preserve"> </w:t>
    </w:r>
  </w:p>
  <w:p w14:paraId="74B43505" w14:textId="45C83F73" w:rsidR="009A2765" w:rsidRPr="006B0171" w:rsidRDefault="00F0142C" w:rsidP="00310988">
    <w:pPr>
      <w:pStyle w:val="Topptekst"/>
      <w:rPr>
        <w:rFonts w:ascii="FORSVARET-Medium" w:eastAsia="Times New Roman" w:hAnsi="FORSVARET-Medium" w:cs="Times New Roman"/>
        <w:spacing w:val="-2"/>
        <w:kern w:val="20"/>
        <w:sz w:val="21"/>
        <w:szCs w:val="21"/>
        <w:lang w:val="en-US" w:eastAsia="nb-NO"/>
      </w:rPr>
    </w:pPr>
    <w:r w:rsidRPr="008A791F">
      <w:rPr>
        <w:rFonts w:ascii="FORSVARET-Medium" w:hAnsi="FORSVARET-Medium"/>
        <w:lang w:val="en-US"/>
      </w:rPr>
      <w:t>Area 10 Flexible high explosive</w:t>
    </w:r>
    <w:r>
      <w:rPr>
        <w:lang w:val="en-GB"/>
      </w:rPr>
      <w:t xml:space="preserve"> shaped charge</w:t>
    </w:r>
  </w:p>
  <w:p w14:paraId="5F2842B1" w14:textId="78421C88" w:rsidR="00F45DFF" w:rsidRPr="00E266B5" w:rsidRDefault="00E266B5" w:rsidP="00310988">
    <w:pPr>
      <w:pStyle w:val="Topptekst"/>
      <w:rPr>
        <w:rFonts w:ascii="FORSVARET-Medium" w:hAnsi="FORSVARET-Medium"/>
        <w:lang w:val="en-US"/>
      </w:rPr>
    </w:pPr>
    <w:r w:rsidRPr="00E266B5">
      <w:rPr>
        <w:rFonts w:ascii="FORSVARET-Medium" w:hAnsi="FORSVARET-Medium"/>
        <w:lang w:val="en-US"/>
      </w:rPr>
      <w:t>Part</w:t>
    </w:r>
    <w:r w:rsidR="0016208D">
      <w:rPr>
        <w:rFonts w:ascii="FORSVARET-Medium" w:hAnsi="FORSVARET-Medium"/>
        <w:lang w:val="en-US"/>
      </w:rPr>
      <w:t xml:space="preserve"> 2 </w:t>
    </w:r>
    <w:r w:rsidRPr="00E266B5">
      <w:rPr>
        <w:rFonts w:ascii="FORSVARET-Medium" w:hAnsi="FORSVARET-Medium"/>
        <w:lang w:val="en-US"/>
      </w:rPr>
      <w:t>Annex</w:t>
    </w:r>
    <w:r w:rsidR="00F90144">
      <w:rPr>
        <w:rFonts w:ascii="FORSVARET-Medium" w:hAnsi="FORSVARET-Medium"/>
        <w:lang w:val="en-US"/>
      </w:rPr>
      <w:t xml:space="preserve"> D</w:t>
    </w:r>
    <w:r w:rsidR="0016208D">
      <w:rPr>
        <w:rFonts w:ascii="FORSVARET-Medium" w:hAnsi="FORSVARET-Medium"/>
        <w:lang w:val="en-US"/>
      </w:rPr>
      <w:t>-1</w:t>
    </w:r>
    <w:r w:rsidR="0052199E" w:rsidRPr="00E266B5">
      <w:rPr>
        <w:rFonts w:ascii="FORSVARET-Medium" w:hAnsi="FORSVARET-Medium"/>
        <w:lang w:val="en-US"/>
      </w:rPr>
      <w:t xml:space="preserve"> </w:t>
    </w:r>
    <w:r w:rsidR="00310988" w:rsidRPr="00E266B5">
      <w:rPr>
        <w:rFonts w:ascii="FORSVARET-Medium" w:hAnsi="FORSVARET-Medium"/>
        <w:lang w:val="en-US"/>
      </w:rPr>
      <w:t>Pri</w:t>
    </w:r>
    <w:r w:rsidRPr="00E266B5">
      <w:rPr>
        <w:rFonts w:ascii="FORSVARET-Medium" w:hAnsi="FORSVARET-Medium"/>
        <w:lang w:val="en-US"/>
      </w:rPr>
      <w:t>ce and payment terms</w:t>
    </w:r>
    <w:r w:rsidR="00310988" w:rsidRPr="00E266B5">
      <w:rPr>
        <w:rFonts w:ascii="FORSVARET-Medium" w:hAnsi="FORSVARET-Medium"/>
        <w:lang w:val="en-US"/>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FF705E" w:rsidRPr="00FE4DAD" w14:paraId="5F2842B6" w14:textId="77777777" w:rsidTr="00EF3DD8">
      <w:trPr>
        <w:trHeight w:val="240"/>
      </w:trPr>
      <w:tc>
        <w:tcPr>
          <w:tcW w:w="972" w:type="dxa"/>
          <w:vMerge w:val="restart"/>
        </w:tcPr>
        <w:p w14:paraId="5F2842B3" w14:textId="77777777" w:rsidR="00FF705E" w:rsidRPr="00FE4DAD" w:rsidRDefault="00FF705E" w:rsidP="00EF3DD8">
          <w:pPr>
            <w:spacing w:line="228" w:lineRule="auto"/>
            <w:ind w:left="-6"/>
          </w:pPr>
          <w:r>
            <w:rPr>
              <w:noProof/>
              <w:lang w:eastAsia="nb-NO"/>
            </w:rPr>
            <w:drawing>
              <wp:inline distT="0" distB="0" distL="0" distR="0" wp14:anchorId="5F2842C3" wp14:editId="5F2842C4">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5F2842B4" w14:textId="77777777" w:rsidR="00FF705E" w:rsidRPr="00FE4DAD" w:rsidRDefault="00FF705E" w:rsidP="00EF3DD8"/>
      </w:tc>
      <w:tc>
        <w:tcPr>
          <w:tcW w:w="8308" w:type="dxa"/>
        </w:tcPr>
        <w:p w14:paraId="5F2842B5" w14:textId="77777777" w:rsidR="00FF705E" w:rsidRPr="00FE4DAD" w:rsidRDefault="00FF705E" w:rsidP="00EF3DD8">
          <w:pPr>
            <w:pStyle w:val="Avdelingstittel"/>
            <w:rPr>
              <w:lang w:val="en-US"/>
            </w:rPr>
          </w:pPr>
        </w:p>
      </w:tc>
    </w:tr>
    <w:tr w:rsidR="00FF705E" w:rsidRPr="00CF7153" w14:paraId="5F2842BA" w14:textId="77777777" w:rsidTr="00EF3DD8">
      <w:trPr>
        <w:trHeight w:val="282"/>
      </w:trPr>
      <w:tc>
        <w:tcPr>
          <w:tcW w:w="972" w:type="dxa"/>
          <w:vMerge/>
        </w:tcPr>
        <w:p w14:paraId="5F2842B7" w14:textId="77777777" w:rsidR="00FF705E" w:rsidRPr="00FE4DAD" w:rsidRDefault="00FF705E" w:rsidP="00EF3DD8">
          <w:pPr>
            <w:ind w:left="-6"/>
          </w:pPr>
        </w:p>
      </w:tc>
      <w:tc>
        <w:tcPr>
          <w:tcW w:w="178" w:type="dxa"/>
          <w:vMerge/>
        </w:tcPr>
        <w:p w14:paraId="5F2842B8" w14:textId="77777777" w:rsidR="00FF705E" w:rsidRPr="00FE4DAD" w:rsidRDefault="00FF705E" w:rsidP="00EF3DD8"/>
      </w:tc>
      <w:tc>
        <w:tcPr>
          <w:tcW w:w="8308" w:type="dxa"/>
        </w:tcPr>
        <w:p w14:paraId="5F2842B9" w14:textId="77777777" w:rsidR="00FF705E" w:rsidRPr="00CF7153" w:rsidRDefault="00FF705E" w:rsidP="00EF3DD8">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FF705E" w:rsidRPr="00AB2BE9" w14:paraId="5F2842BF" w14:textId="77777777" w:rsidTr="00EF3DD8">
      <w:trPr>
        <w:trHeight w:val="421"/>
      </w:trPr>
      <w:tc>
        <w:tcPr>
          <w:tcW w:w="972" w:type="dxa"/>
          <w:vMerge/>
          <w:tcBorders>
            <w:bottom w:val="nil"/>
          </w:tcBorders>
        </w:tcPr>
        <w:p w14:paraId="5F2842BB" w14:textId="77777777" w:rsidR="00FF705E" w:rsidRPr="00FE4DAD" w:rsidRDefault="00FF705E" w:rsidP="00EF3DD8">
          <w:pPr>
            <w:ind w:left="-6"/>
          </w:pPr>
        </w:p>
      </w:tc>
      <w:tc>
        <w:tcPr>
          <w:tcW w:w="178" w:type="dxa"/>
          <w:vMerge/>
          <w:tcBorders>
            <w:bottom w:val="nil"/>
          </w:tcBorders>
        </w:tcPr>
        <w:p w14:paraId="5F2842BC" w14:textId="77777777" w:rsidR="00FF705E" w:rsidRPr="00FE4DAD" w:rsidRDefault="00FF705E" w:rsidP="00EF3DD8"/>
      </w:tc>
      <w:tc>
        <w:tcPr>
          <w:tcW w:w="8308" w:type="dxa"/>
          <w:tcBorders>
            <w:bottom w:val="single" w:sz="4" w:space="0" w:color="auto"/>
          </w:tcBorders>
        </w:tcPr>
        <w:p w14:paraId="5F2842BD" w14:textId="77777777" w:rsidR="00FF705E" w:rsidRDefault="00FF705E" w:rsidP="00EF3DD8">
          <w:pPr>
            <w:pStyle w:val="Avdelingstittel"/>
          </w:pPr>
          <w:r>
            <w:t>Forsvarets logistikkorganisasjon</w:t>
          </w:r>
        </w:p>
        <w:p w14:paraId="5F2842BE" w14:textId="77777777" w:rsidR="00FF705E" w:rsidRPr="00AB2BE9" w:rsidRDefault="00FF705E" w:rsidP="00EF3DD8">
          <w:pPr>
            <w:pStyle w:val="Avdelingstittel"/>
            <w:jc w:val="right"/>
          </w:pPr>
        </w:p>
      </w:tc>
    </w:tr>
  </w:tbl>
  <w:p w14:paraId="3C070D01" w14:textId="77777777" w:rsidR="007A3555" w:rsidRPr="007A3555" w:rsidRDefault="007A3555" w:rsidP="007A3555">
    <w:pPr>
      <w:pStyle w:val="Topptekst"/>
      <w:rPr>
        <w:rFonts w:ascii="FORSVARET-Medium" w:hAnsi="FORSVARET-Medium"/>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51AE"/>
    <w:multiLevelType w:val="hybridMultilevel"/>
    <w:tmpl w:val="ADA07B44"/>
    <w:lvl w:ilvl="0" w:tplc="AE3A7DC2">
      <w:start w:val="1"/>
      <w:numFmt w:val="decimal"/>
      <w:lvlText w:val="%1"/>
      <w:lvlJc w:val="left"/>
      <w:pPr>
        <w:ind w:left="720" w:hanging="360"/>
      </w:pPr>
      <w:rPr>
        <w:rFonts w:hint="default"/>
        <w:b w:val="0"/>
        <w:i w:val="0"/>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09327622"/>
    <w:multiLevelType w:val="hybridMultilevel"/>
    <w:tmpl w:val="704474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2B970DA"/>
    <w:multiLevelType w:val="hybridMultilevel"/>
    <w:tmpl w:val="55BECA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7543391"/>
    <w:multiLevelType w:val="hybridMultilevel"/>
    <w:tmpl w:val="C422D0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9FB600C"/>
    <w:multiLevelType w:val="hybridMultilevel"/>
    <w:tmpl w:val="E4842B8C"/>
    <w:lvl w:ilvl="0" w:tplc="0414000F">
      <w:start w:val="1"/>
      <w:numFmt w:val="decimal"/>
      <w:lvlText w:val="%1."/>
      <w:lvlJc w:val="left"/>
      <w:pPr>
        <w:ind w:left="1906" w:hanging="360"/>
      </w:pPr>
    </w:lvl>
    <w:lvl w:ilvl="1" w:tplc="04140019" w:tentative="1">
      <w:start w:val="1"/>
      <w:numFmt w:val="lowerLetter"/>
      <w:lvlText w:val="%2."/>
      <w:lvlJc w:val="left"/>
      <w:pPr>
        <w:ind w:left="2626" w:hanging="360"/>
      </w:pPr>
    </w:lvl>
    <w:lvl w:ilvl="2" w:tplc="0414001B" w:tentative="1">
      <w:start w:val="1"/>
      <w:numFmt w:val="lowerRoman"/>
      <w:lvlText w:val="%3."/>
      <w:lvlJc w:val="right"/>
      <w:pPr>
        <w:ind w:left="3346" w:hanging="180"/>
      </w:pPr>
    </w:lvl>
    <w:lvl w:ilvl="3" w:tplc="0414000F" w:tentative="1">
      <w:start w:val="1"/>
      <w:numFmt w:val="decimal"/>
      <w:lvlText w:val="%4."/>
      <w:lvlJc w:val="left"/>
      <w:pPr>
        <w:ind w:left="4066" w:hanging="360"/>
      </w:pPr>
    </w:lvl>
    <w:lvl w:ilvl="4" w:tplc="04140019" w:tentative="1">
      <w:start w:val="1"/>
      <w:numFmt w:val="lowerLetter"/>
      <w:lvlText w:val="%5."/>
      <w:lvlJc w:val="left"/>
      <w:pPr>
        <w:ind w:left="4786" w:hanging="360"/>
      </w:pPr>
    </w:lvl>
    <w:lvl w:ilvl="5" w:tplc="0414001B" w:tentative="1">
      <w:start w:val="1"/>
      <w:numFmt w:val="lowerRoman"/>
      <w:lvlText w:val="%6."/>
      <w:lvlJc w:val="right"/>
      <w:pPr>
        <w:ind w:left="5506" w:hanging="180"/>
      </w:pPr>
    </w:lvl>
    <w:lvl w:ilvl="6" w:tplc="0414000F" w:tentative="1">
      <w:start w:val="1"/>
      <w:numFmt w:val="decimal"/>
      <w:lvlText w:val="%7."/>
      <w:lvlJc w:val="left"/>
      <w:pPr>
        <w:ind w:left="6226" w:hanging="360"/>
      </w:pPr>
    </w:lvl>
    <w:lvl w:ilvl="7" w:tplc="04140019" w:tentative="1">
      <w:start w:val="1"/>
      <w:numFmt w:val="lowerLetter"/>
      <w:lvlText w:val="%8."/>
      <w:lvlJc w:val="left"/>
      <w:pPr>
        <w:ind w:left="6946" w:hanging="360"/>
      </w:pPr>
    </w:lvl>
    <w:lvl w:ilvl="8" w:tplc="0414001B" w:tentative="1">
      <w:start w:val="1"/>
      <w:numFmt w:val="lowerRoman"/>
      <w:lvlText w:val="%9."/>
      <w:lvlJc w:val="right"/>
      <w:pPr>
        <w:ind w:left="7666" w:hanging="180"/>
      </w:pPr>
    </w:lvl>
  </w:abstractNum>
  <w:abstractNum w:abstractNumId="6" w15:restartNumberingAfterBreak="0">
    <w:nsid w:val="1FFA6EDF"/>
    <w:multiLevelType w:val="hybridMultilevel"/>
    <w:tmpl w:val="82FA4F68"/>
    <w:lvl w:ilvl="0" w:tplc="04140001">
      <w:start w:val="1"/>
      <w:numFmt w:val="bullet"/>
      <w:lvlText w:val=""/>
      <w:lvlJc w:val="left"/>
      <w:pPr>
        <w:ind w:left="1548" w:hanging="360"/>
      </w:pPr>
      <w:rPr>
        <w:rFonts w:ascii="Symbol" w:hAnsi="Symbol" w:hint="default"/>
      </w:rPr>
    </w:lvl>
    <w:lvl w:ilvl="1" w:tplc="04140003" w:tentative="1">
      <w:start w:val="1"/>
      <w:numFmt w:val="bullet"/>
      <w:lvlText w:val="o"/>
      <w:lvlJc w:val="left"/>
      <w:pPr>
        <w:ind w:left="2268" w:hanging="360"/>
      </w:pPr>
      <w:rPr>
        <w:rFonts w:ascii="Courier New" w:hAnsi="Courier New" w:cs="Courier New" w:hint="default"/>
      </w:rPr>
    </w:lvl>
    <w:lvl w:ilvl="2" w:tplc="04140005" w:tentative="1">
      <w:start w:val="1"/>
      <w:numFmt w:val="bullet"/>
      <w:lvlText w:val=""/>
      <w:lvlJc w:val="left"/>
      <w:pPr>
        <w:ind w:left="2988" w:hanging="360"/>
      </w:pPr>
      <w:rPr>
        <w:rFonts w:ascii="Wingdings" w:hAnsi="Wingdings" w:hint="default"/>
      </w:rPr>
    </w:lvl>
    <w:lvl w:ilvl="3" w:tplc="04140001" w:tentative="1">
      <w:start w:val="1"/>
      <w:numFmt w:val="bullet"/>
      <w:lvlText w:val=""/>
      <w:lvlJc w:val="left"/>
      <w:pPr>
        <w:ind w:left="3708" w:hanging="360"/>
      </w:pPr>
      <w:rPr>
        <w:rFonts w:ascii="Symbol" w:hAnsi="Symbol" w:hint="default"/>
      </w:rPr>
    </w:lvl>
    <w:lvl w:ilvl="4" w:tplc="04140003" w:tentative="1">
      <w:start w:val="1"/>
      <w:numFmt w:val="bullet"/>
      <w:lvlText w:val="o"/>
      <w:lvlJc w:val="left"/>
      <w:pPr>
        <w:ind w:left="4428" w:hanging="360"/>
      </w:pPr>
      <w:rPr>
        <w:rFonts w:ascii="Courier New" w:hAnsi="Courier New" w:cs="Courier New" w:hint="default"/>
      </w:rPr>
    </w:lvl>
    <w:lvl w:ilvl="5" w:tplc="04140005" w:tentative="1">
      <w:start w:val="1"/>
      <w:numFmt w:val="bullet"/>
      <w:lvlText w:val=""/>
      <w:lvlJc w:val="left"/>
      <w:pPr>
        <w:ind w:left="5148" w:hanging="360"/>
      </w:pPr>
      <w:rPr>
        <w:rFonts w:ascii="Wingdings" w:hAnsi="Wingdings" w:hint="default"/>
      </w:rPr>
    </w:lvl>
    <w:lvl w:ilvl="6" w:tplc="04140001" w:tentative="1">
      <w:start w:val="1"/>
      <w:numFmt w:val="bullet"/>
      <w:lvlText w:val=""/>
      <w:lvlJc w:val="left"/>
      <w:pPr>
        <w:ind w:left="5868" w:hanging="360"/>
      </w:pPr>
      <w:rPr>
        <w:rFonts w:ascii="Symbol" w:hAnsi="Symbol" w:hint="default"/>
      </w:rPr>
    </w:lvl>
    <w:lvl w:ilvl="7" w:tplc="04140003" w:tentative="1">
      <w:start w:val="1"/>
      <w:numFmt w:val="bullet"/>
      <w:lvlText w:val="o"/>
      <w:lvlJc w:val="left"/>
      <w:pPr>
        <w:ind w:left="6588" w:hanging="360"/>
      </w:pPr>
      <w:rPr>
        <w:rFonts w:ascii="Courier New" w:hAnsi="Courier New" w:cs="Courier New" w:hint="default"/>
      </w:rPr>
    </w:lvl>
    <w:lvl w:ilvl="8" w:tplc="04140005" w:tentative="1">
      <w:start w:val="1"/>
      <w:numFmt w:val="bullet"/>
      <w:lvlText w:val=""/>
      <w:lvlJc w:val="left"/>
      <w:pPr>
        <w:ind w:left="7308" w:hanging="360"/>
      </w:pPr>
      <w:rPr>
        <w:rFonts w:ascii="Wingdings" w:hAnsi="Wingdings" w:hint="default"/>
      </w:rPr>
    </w:lvl>
  </w:abstractNum>
  <w:abstractNum w:abstractNumId="7" w15:restartNumberingAfterBreak="0">
    <w:nsid w:val="2B84326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6F6920"/>
    <w:multiLevelType w:val="hybridMultilevel"/>
    <w:tmpl w:val="95485A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74227CA"/>
    <w:multiLevelType w:val="hybridMultilevel"/>
    <w:tmpl w:val="4FA00D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B1F418E"/>
    <w:multiLevelType w:val="multilevel"/>
    <w:tmpl w:val="F0F818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18137CD"/>
    <w:multiLevelType w:val="hybridMultilevel"/>
    <w:tmpl w:val="C2AA7B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967260A"/>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C4E1D22"/>
    <w:multiLevelType w:val="hybridMultilevel"/>
    <w:tmpl w:val="94620B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D7B1C3E"/>
    <w:multiLevelType w:val="hybridMultilevel"/>
    <w:tmpl w:val="8DA8F1BA"/>
    <w:lvl w:ilvl="0" w:tplc="4044BAD8">
      <w:start w:val="1"/>
      <w:numFmt w:val="decimal"/>
      <w:lvlText w:val="%1."/>
      <w:lvlJc w:val="left"/>
      <w:pPr>
        <w:ind w:left="1546" w:hanging="360"/>
      </w:pPr>
      <w:rPr>
        <w:rFonts w:hint="default"/>
      </w:rPr>
    </w:lvl>
    <w:lvl w:ilvl="1" w:tplc="04140019" w:tentative="1">
      <w:start w:val="1"/>
      <w:numFmt w:val="lowerLetter"/>
      <w:lvlText w:val="%2."/>
      <w:lvlJc w:val="left"/>
      <w:pPr>
        <w:ind w:left="2266" w:hanging="360"/>
      </w:pPr>
    </w:lvl>
    <w:lvl w:ilvl="2" w:tplc="0414001B" w:tentative="1">
      <w:start w:val="1"/>
      <w:numFmt w:val="lowerRoman"/>
      <w:lvlText w:val="%3."/>
      <w:lvlJc w:val="right"/>
      <w:pPr>
        <w:ind w:left="2986" w:hanging="180"/>
      </w:pPr>
    </w:lvl>
    <w:lvl w:ilvl="3" w:tplc="0414000F" w:tentative="1">
      <w:start w:val="1"/>
      <w:numFmt w:val="decimal"/>
      <w:lvlText w:val="%4."/>
      <w:lvlJc w:val="left"/>
      <w:pPr>
        <w:ind w:left="3706" w:hanging="360"/>
      </w:pPr>
    </w:lvl>
    <w:lvl w:ilvl="4" w:tplc="04140019" w:tentative="1">
      <w:start w:val="1"/>
      <w:numFmt w:val="lowerLetter"/>
      <w:lvlText w:val="%5."/>
      <w:lvlJc w:val="left"/>
      <w:pPr>
        <w:ind w:left="4426" w:hanging="360"/>
      </w:pPr>
    </w:lvl>
    <w:lvl w:ilvl="5" w:tplc="0414001B" w:tentative="1">
      <w:start w:val="1"/>
      <w:numFmt w:val="lowerRoman"/>
      <w:lvlText w:val="%6."/>
      <w:lvlJc w:val="right"/>
      <w:pPr>
        <w:ind w:left="5146" w:hanging="180"/>
      </w:pPr>
    </w:lvl>
    <w:lvl w:ilvl="6" w:tplc="0414000F" w:tentative="1">
      <w:start w:val="1"/>
      <w:numFmt w:val="decimal"/>
      <w:lvlText w:val="%7."/>
      <w:lvlJc w:val="left"/>
      <w:pPr>
        <w:ind w:left="5866" w:hanging="360"/>
      </w:pPr>
    </w:lvl>
    <w:lvl w:ilvl="7" w:tplc="04140019" w:tentative="1">
      <w:start w:val="1"/>
      <w:numFmt w:val="lowerLetter"/>
      <w:lvlText w:val="%8."/>
      <w:lvlJc w:val="left"/>
      <w:pPr>
        <w:ind w:left="6586" w:hanging="360"/>
      </w:pPr>
    </w:lvl>
    <w:lvl w:ilvl="8" w:tplc="0414001B" w:tentative="1">
      <w:start w:val="1"/>
      <w:numFmt w:val="lowerRoman"/>
      <w:lvlText w:val="%9."/>
      <w:lvlJc w:val="right"/>
      <w:pPr>
        <w:ind w:left="7306" w:hanging="180"/>
      </w:pPr>
    </w:lvl>
  </w:abstractNum>
  <w:abstractNum w:abstractNumId="15" w15:restartNumberingAfterBreak="0">
    <w:nsid w:val="54255AB0"/>
    <w:multiLevelType w:val="hybridMultilevel"/>
    <w:tmpl w:val="D350514E"/>
    <w:lvl w:ilvl="0" w:tplc="04140001">
      <w:start w:val="1"/>
      <w:numFmt w:val="bullet"/>
      <w:lvlText w:val=""/>
      <w:lvlJc w:val="left"/>
      <w:pPr>
        <w:ind w:left="1580" w:hanging="360"/>
      </w:pPr>
      <w:rPr>
        <w:rFonts w:ascii="Symbol" w:hAnsi="Symbol" w:hint="default"/>
      </w:rPr>
    </w:lvl>
    <w:lvl w:ilvl="1" w:tplc="04140003" w:tentative="1">
      <w:start w:val="1"/>
      <w:numFmt w:val="bullet"/>
      <w:lvlText w:val="o"/>
      <w:lvlJc w:val="left"/>
      <w:pPr>
        <w:ind w:left="2300" w:hanging="360"/>
      </w:pPr>
      <w:rPr>
        <w:rFonts w:ascii="Courier New" w:hAnsi="Courier New" w:cs="Courier New" w:hint="default"/>
      </w:rPr>
    </w:lvl>
    <w:lvl w:ilvl="2" w:tplc="04140005" w:tentative="1">
      <w:start w:val="1"/>
      <w:numFmt w:val="bullet"/>
      <w:lvlText w:val=""/>
      <w:lvlJc w:val="left"/>
      <w:pPr>
        <w:ind w:left="3020" w:hanging="360"/>
      </w:pPr>
      <w:rPr>
        <w:rFonts w:ascii="Wingdings" w:hAnsi="Wingdings" w:hint="default"/>
      </w:rPr>
    </w:lvl>
    <w:lvl w:ilvl="3" w:tplc="04140001" w:tentative="1">
      <w:start w:val="1"/>
      <w:numFmt w:val="bullet"/>
      <w:lvlText w:val=""/>
      <w:lvlJc w:val="left"/>
      <w:pPr>
        <w:ind w:left="3740" w:hanging="360"/>
      </w:pPr>
      <w:rPr>
        <w:rFonts w:ascii="Symbol" w:hAnsi="Symbol" w:hint="default"/>
      </w:rPr>
    </w:lvl>
    <w:lvl w:ilvl="4" w:tplc="04140003" w:tentative="1">
      <w:start w:val="1"/>
      <w:numFmt w:val="bullet"/>
      <w:lvlText w:val="o"/>
      <w:lvlJc w:val="left"/>
      <w:pPr>
        <w:ind w:left="4460" w:hanging="360"/>
      </w:pPr>
      <w:rPr>
        <w:rFonts w:ascii="Courier New" w:hAnsi="Courier New" w:cs="Courier New" w:hint="default"/>
      </w:rPr>
    </w:lvl>
    <w:lvl w:ilvl="5" w:tplc="04140005" w:tentative="1">
      <w:start w:val="1"/>
      <w:numFmt w:val="bullet"/>
      <w:lvlText w:val=""/>
      <w:lvlJc w:val="left"/>
      <w:pPr>
        <w:ind w:left="5180" w:hanging="360"/>
      </w:pPr>
      <w:rPr>
        <w:rFonts w:ascii="Wingdings" w:hAnsi="Wingdings" w:hint="default"/>
      </w:rPr>
    </w:lvl>
    <w:lvl w:ilvl="6" w:tplc="04140001" w:tentative="1">
      <w:start w:val="1"/>
      <w:numFmt w:val="bullet"/>
      <w:lvlText w:val=""/>
      <w:lvlJc w:val="left"/>
      <w:pPr>
        <w:ind w:left="5900" w:hanging="360"/>
      </w:pPr>
      <w:rPr>
        <w:rFonts w:ascii="Symbol" w:hAnsi="Symbol" w:hint="default"/>
      </w:rPr>
    </w:lvl>
    <w:lvl w:ilvl="7" w:tplc="04140003" w:tentative="1">
      <w:start w:val="1"/>
      <w:numFmt w:val="bullet"/>
      <w:lvlText w:val="o"/>
      <w:lvlJc w:val="left"/>
      <w:pPr>
        <w:ind w:left="6620" w:hanging="360"/>
      </w:pPr>
      <w:rPr>
        <w:rFonts w:ascii="Courier New" w:hAnsi="Courier New" w:cs="Courier New" w:hint="default"/>
      </w:rPr>
    </w:lvl>
    <w:lvl w:ilvl="8" w:tplc="04140005" w:tentative="1">
      <w:start w:val="1"/>
      <w:numFmt w:val="bullet"/>
      <w:lvlText w:val=""/>
      <w:lvlJc w:val="left"/>
      <w:pPr>
        <w:ind w:left="7340" w:hanging="360"/>
      </w:pPr>
      <w:rPr>
        <w:rFonts w:ascii="Wingdings" w:hAnsi="Wingdings" w:hint="default"/>
      </w:rPr>
    </w:lvl>
  </w:abstractNum>
  <w:abstractNum w:abstractNumId="16" w15:restartNumberingAfterBreak="0">
    <w:nsid w:val="54ED5847"/>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5A43F84"/>
    <w:multiLevelType w:val="hybridMultilevel"/>
    <w:tmpl w:val="D45A342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19" w15:restartNumberingAfterBreak="0">
    <w:nsid w:val="5D9262F0"/>
    <w:multiLevelType w:val="hybridMultilevel"/>
    <w:tmpl w:val="9B048130"/>
    <w:lvl w:ilvl="0" w:tplc="0414000F">
      <w:start w:val="1"/>
      <w:numFmt w:val="decimal"/>
      <w:lvlText w:val="%1."/>
      <w:lvlJc w:val="left"/>
      <w:pPr>
        <w:ind w:left="1080" w:hanging="360"/>
      </w:pPr>
    </w:lvl>
    <w:lvl w:ilvl="1" w:tplc="04140019">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0" w15:restartNumberingAfterBreak="0">
    <w:nsid w:val="78C20D0A"/>
    <w:multiLevelType w:val="hybridMultilevel"/>
    <w:tmpl w:val="B914CD90"/>
    <w:lvl w:ilvl="0" w:tplc="04140001">
      <w:start w:val="1"/>
      <w:numFmt w:val="bullet"/>
      <w:lvlText w:val=""/>
      <w:lvlJc w:val="left"/>
      <w:pPr>
        <w:ind w:left="1908" w:hanging="360"/>
      </w:pPr>
      <w:rPr>
        <w:rFonts w:ascii="Symbol" w:hAnsi="Symbol" w:hint="default"/>
      </w:rPr>
    </w:lvl>
    <w:lvl w:ilvl="1" w:tplc="04140003" w:tentative="1">
      <w:start w:val="1"/>
      <w:numFmt w:val="bullet"/>
      <w:lvlText w:val="o"/>
      <w:lvlJc w:val="left"/>
      <w:pPr>
        <w:ind w:left="2628" w:hanging="360"/>
      </w:pPr>
      <w:rPr>
        <w:rFonts w:ascii="Courier New" w:hAnsi="Courier New" w:cs="Courier New" w:hint="default"/>
      </w:rPr>
    </w:lvl>
    <w:lvl w:ilvl="2" w:tplc="04140005" w:tentative="1">
      <w:start w:val="1"/>
      <w:numFmt w:val="bullet"/>
      <w:lvlText w:val=""/>
      <w:lvlJc w:val="left"/>
      <w:pPr>
        <w:ind w:left="3348" w:hanging="360"/>
      </w:pPr>
      <w:rPr>
        <w:rFonts w:ascii="Wingdings" w:hAnsi="Wingdings" w:hint="default"/>
      </w:rPr>
    </w:lvl>
    <w:lvl w:ilvl="3" w:tplc="04140001" w:tentative="1">
      <w:start w:val="1"/>
      <w:numFmt w:val="bullet"/>
      <w:lvlText w:val=""/>
      <w:lvlJc w:val="left"/>
      <w:pPr>
        <w:ind w:left="4068" w:hanging="360"/>
      </w:pPr>
      <w:rPr>
        <w:rFonts w:ascii="Symbol" w:hAnsi="Symbol" w:hint="default"/>
      </w:rPr>
    </w:lvl>
    <w:lvl w:ilvl="4" w:tplc="04140003" w:tentative="1">
      <w:start w:val="1"/>
      <w:numFmt w:val="bullet"/>
      <w:lvlText w:val="o"/>
      <w:lvlJc w:val="left"/>
      <w:pPr>
        <w:ind w:left="4788" w:hanging="360"/>
      </w:pPr>
      <w:rPr>
        <w:rFonts w:ascii="Courier New" w:hAnsi="Courier New" w:cs="Courier New" w:hint="default"/>
      </w:rPr>
    </w:lvl>
    <w:lvl w:ilvl="5" w:tplc="04140005" w:tentative="1">
      <w:start w:val="1"/>
      <w:numFmt w:val="bullet"/>
      <w:lvlText w:val=""/>
      <w:lvlJc w:val="left"/>
      <w:pPr>
        <w:ind w:left="5508" w:hanging="360"/>
      </w:pPr>
      <w:rPr>
        <w:rFonts w:ascii="Wingdings" w:hAnsi="Wingdings" w:hint="default"/>
      </w:rPr>
    </w:lvl>
    <w:lvl w:ilvl="6" w:tplc="04140001" w:tentative="1">
      <w:start w:val="1"/>
      <w:numFmt w:val="bullet"/>
      <w:lvlText w:val=""/>
      <w:lvlJc w:val="left"/>
      <w:pPr>
        <w:ind w:left="6228" w:hanging="360"/>
      </w:pPr>
      <w:rPr>
        <w:rFonts w:ascii="Symbol" w:hAnsi="Symbol" w:hint="default"/>
      </w:rPr>
    </w:lvl>
    <w:lvl w:ilvl="7" w:tplc="04140003" w:tentative="1">
      <w:start w:val="1"/>
      <w:numFmt w:val="bullet"/>
      <w:lvlText w:val="o"/>
      <w:lvlJc w:val="left"/>
      <w:pPr>
        <w:ind w:left="6948" w:hanging="360"/>
      </w:pPr>
      <w:rPr>
        <w:rFonts w:ascii="Courier New" w:hAnsi="Courier New" w:cs="Courier New" w:hint="default"/>
      </w:rPr>
    </w:lvl>
    <w:lvl w:ilvl="8" w:tplc="04140005" w:tentative="1">
      <w:start w:val="1"/>
      <w:numFmt w:val="bullet"/>
      <w:lvlText w:val=""/>
      <w:lvlJc w:val="left"/>
      <w:pPr>
        <w:ind w:left="7668" w:hanging="360"/>
      </w:pPr>
      <w:rPr>
        <w:rFonts w:ascii="Wingdings" w:hAnsi="Wingdings" w:hint="default"/>
      </w:rPr>
    </w:lvl>
  </w:abstractNum>
  <w:abstractNum w:abstractNumId="21" w15:restartNumberingAfterBreak="0">
    <w:nsid w:val="7B682334"/>
    <w:multiLevelType w:val="hybridMultilevel"/>
    <w:tmpl w:val="7BD87E16"/>
    <w:lvl w:ilvl="0" w:tplc="04140001">
      <w:start w:val="1"/>
      <w:numFmt w:val="bullet"/>
      <w:lvlText w:val=""/>
      <w:lvlJc w:val="left"/>
      <w:pPr>
        <w:ind w:left="1800" w:hanging="360"/>
      </w:pPr>
      <w:rPr>
        <w:rFonts w:ascii="Symbol" w:hAnsi="Symbol" w:hint="default"/>
      </w:rPr>
    </w:lvl>
    <w:lvl w:ilvl="1" w:tplc="04140003" w:tentative="1">
      <w:start w:val="1"/>
      <w:numFmt w:val="bullet"/>
      <w:lvlText w:val="o"/>
      <w:lvlJc w:val="left"/>
      <w:pPr>
        <w:ind w:left="2520" w:hanging="360"/>
      </w:pPr>
      <w:rPr>
        <w:rFonts w:ascii="Courier New" w:hAnsi="Courier New" w:cs="Courier New" w:hint="default"/>
      </w:rPr>
    </w:lvl>
    <w:lvl w:ilvl="2" w:tplc="04140005" w:tentative="1">
      <w:start w:val="1"/>
      <w:numFmt w:val="bullet"/>
      <w:lvlText w:val=""/>
      <w:lvlJc w:val="left"/>
      <w:pPr>
        <w:ind w:left="3240" w:hanging="360"/>
      </w:pPr>
      <w:rPr>
        <w:rFonts w:ascii="Wingdings" w:hAnsi="Wingdings" w:hint="default"/>
      </w:rPr>
    </w:lvl>
    <w:lvl w:ilvl="3" w:tplc="04140001" w:tentative="1">
      <w:start w:val="1"/>
      <w:numFmt w:val="bullet"/>
      <w:lvlText w:val=""/>
      <w:lvlJc w:val="left"/>
      <w:pPr>
        <w:ind w:left="3960" w:hanging="360"/>
      </w:pPr>
      <w:rPr>
        <w:rFonts w:ascii="Symbol" w:hAnsi="Symbol" w:hint="default"/>
      </w:rPr>
    </w:lvl>
    <w:lvl w:ilvl="4" w:tplc="04140003" w:tentative="1">
      <w:start w:val="1"/>
      <w:numFmt w:val="bullet"/>
      <w:lvlText w:val="o"/>
      <w:lvlJc w:val="left"/>
      <w:pPr>
        <w:ind w:left="4680" w:hanging="360"/>
      </w:pPr>
      <w:rPr>
        <w:rFonts w:ascii="Courier New" w:hAnsi="Courier New" w:cs="Courier New" w:hint="default"/>
      </w:rPr>
    </w:lvl>
    <w:lvl w:ilvl="5" w:tplc="04140005" w:tentative="1">
      <w:start w:val="1"/>
      <w:numFmt w:val="bullet"/>
      <w:lvlText w:val=""/>
      <w:lvlJc w:val="left"/>
      <w:pPr>
        <w:ind w:left="5400" w:hanging="360"/>
      </w:pPr>
      <w:rPr>
        <w:rFonts w:ascii="Wingdings" w:hAnsi="Wingdings" w:hint="default"/>
      </w:rPr>
    </w:lvl>
    <w:lvl w:ilvl="6" w:tplc="04140001" w:tentative="1">
      <w:start w:val="1"/>
      <w:numFmt w:val="bullet"/>
      <w:lvlText w:val=""/>
      <w:lvlJc w:val="left"/>
      <w:pPr>
        <w:ind w:left="6120" w:hanging="360"/>
      </w:pPr>
      <w:rPr>
        <w:rFonts w:ascii="Symbol" w:hAnsi="Symbol" w:hint="default"/>
      </w:rPr>
    </w:lvl>
    <w:lvl w:ilvl="7" w:tplc="04140003" w:tentative="1">
      <w:start w:val="1"/>
      <w:numFmt w:val="bullet"/>
      <w:lvlText w:val="o"/>
      <w:lvlJc w:val="left"/>
      <w:pPr>
        <w:ind w:left="6840" w:hanging="360"/>
      </w:pPr>
      <w:rPr>
        <w:rFonts w:ascii="Courier New" w:hAnsi="Courier New" w:cs="Courier New" w:hint="default"/>
      </w:rPr>
    </w:lvl>
    <w:lvl w:ilvl="8" w:tplc="04140005" w:tentative="1">
      <w:start w:val="1"/>
      <w:numFmt w:val="bullet"/>
      <w:lvlText w:val=""/>
      <w:lvlJc w:val="left"/>
      <w:pPr>
        <w:ind w:left="7560" w:hanging="360"/>
      </w:pPr>
      <w:rPr>
        <w:rFonts w:ascii="Wingdings" w:hAnsi="Wingdings" w:hint="default"/>
      </w:rPr>
    </w:lvl>
  </w:abstractNum>
  <w:num w:numId="1">
    <w:abstractNumId w:val="10"/>
  </w:num>
  <w:num w:numId="2">
    <w:abstractNumId w:val="20"/>
  </w:num>
  <w:num w:numId="3">
    <w:abstractNumId w:val="6"/>
  </w:num>
  <w:num w:numId="4">
    <w:abstractNumId w:val="7"/>
  </w:num>
  <w:num w:numId="5">
    <w:abstractNumId w:val="15"/>
  </w:num>
  <w:num w:numId="6">
    <w:abstractNumId w:val="17"/>
  </w:num>
  <w:num w:numId="7">
    <w:abstractNumId w:val="21"/>
  </w:num>
  <w:num w:numId="8">
    <w:abstractNumId w:val="10"/>
  </w:num>
  <w:num w:numId="9">
    <w:abstractNumId w:val="12"/>
  </w:num>
  <w:num w:numId="10">
    <w:abstractNumId w:val="12"/>
  </w:num>
  <w:num w:numId="11">
    <w:abstractNumId w:val="12"/>
  </w:num>
  <w:num w:numId="12">
    <w:abstractNumId w:val="12"/>
  </w:num>
  <w:num w:numId="13">
    <w:abstractNumId w:val="1"/>
  </w:num>
  <w:num w:numId="14">
    <w:abstractNumId w:val="5"/>
  </w:num>
  <w:num w:numId="15">
    <w:abstractNumId w:val="14"/>
  </w:num>
  <w:num w:numId="16">
    <w:abstractNumId w:val="1"/>
  </w:num>
  <w:num w:numId="17">
    <w:abstractNumId w:val="13"/>
  </w:num>
  <w:num w:numId="18">
    <w:abstractNumId w:val="19"/>
  </w:num>
  <w:num w:numId="19">
    <w:abstractNumId w:val="1"/>
  </w:num>
  <w:num w:numId="20">
    <w:abstractNumId w:val="1"/>
  </w:num>
  <w:num w:numId="21">
    <w:abstractNumId w:val="18"/>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6"/>
  </w:num>
  <w:num w:numId="40">
    <w:abstractNumId w:val="0"/>
  </w:num>
  <w:num w:numId="41">
    <w:abstractNumId w:val="11"/>
  </w:num>
  <w:num w:numId="42">
    <w:abstractNumId w:val="8"/>
  </w:num>
  <w:num w:numId="43">
    <w:abstractNumId w:val="9"/>
  </w:num>
  <w:num w:numId="44">
    <w:abstractNumId w:val="4"/>
  </w:num>
  <w:num w:numId="45">
    <w:abstractNumId w:val="3"/>
  </w:num>
  <w:num w:numId="46">
    <w:abstractNumId w:val="2"/>
  </w:num>
  <w:num w:numId="47">
    <w:abstractNumId w:val="1"/>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nb-NO" w:vendorID="64" w:dllVersion="0" w:nlCheck="1" w:checkStyle="0"/>
  <w:activeWritingStyle w:appName="MSWord" w:lang="en-US" w:vendorID="64" w:dllVersion="4096" w:nlCheck="1" w:checkStyle="0"/>
  <w:activeWritingStyle w:appName="MSWord" w:lang="nb-NO" w:vendorID="64" w:dllVersion="4096" w:nlCheck="1" w:checkStyle="0"/>
  <w:activeWritingStyle w:appName="MSWord" w:lang="en-GB" w:vendorID="64" w:dllVersion="4096" w:nlCheck="1" w:checkStyle="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48B"/>
    <w:rsid w:val="0000290B"/>
    <w:rsid w:val="00002A86"/>
    <w:rsid w:val="0000402F"/>
    <w:rsid w:val="00005616"/>
    <w:rsid w:val="00005743"/>
    <w:rsid w:val="00005AA0"/>
    <w:rsid w:val="0001258C"/>
    <w:rsid w:val="000158E6"/>
    <w:rsid w:val="00017F4E"/>
    <w:rsid w:val="00023B36"/>
    <w:rsid w:val="0002491A"/>
    <w:rsid w:val="00024EC2"/>
    <w:rsid w:val="00030DD1"/>
    <w:rsid w:val="00031521"/>
    <w:rsid w:val="00031E96"/>
    <w:rsid w:val="00033327"/>
    <w:rsid w:val="00035785"/>
    <w:rsid w:val="0003630F"/>
    <w:rsid w:val="00040C6A"/>
    <w:rsid w:val="00042EA2"/>
    <w:rsid w:val="000435E4"/>
    <w:rsid w:val="00043942"/>
    <w:rsid w:val="000441FE"/>
    <w:rsid w:val="000449DB"/>
    <w:rsid w:val="000520DE"/>
    <w:rsid w:val="00052645"/>
    <w:rsid w:val="00053385"/>
    <w:rsid w:val="00055EC9"/>
    <w:rsid w:val="00056C8F"/>
    <w:rsid w:val="000627AB"/>
    <w:rsid w:val="00063B87"/>
    <w:rsid w:val="000642C2"/>
    <w:rsid w:val="00064627"/>
    <w:rsid w:val="00066D00"/>
    <w:rsid w:val="0006708C"/>
    <w:rsid w:val="00067E6B"/>
    <w:rsid w:val="00072CE1"/>
    <w:rsid w:val="000736A6"/>
    <w:rsid w:val="000749F5"/>
    <w:rsid w:val="00075A7F"/>
    <w:rsid w:val="00081853"/>
    <w:rsid w:val="00083E02"/>
    <w:rsid w:val="00086584"/>
    <w:rsid w:val="00086ECE"/>
    <w:rsid w:val="000909E4"/>
    <w:rsid w:val="000920CD"/>
    <w:rsid w:val="00092640"/>
    <w:rsid w:val="0009380F"/>
    <w:rsid w:val="00096548"/>
    <w:rsid w:val="000A1305"/>
    <w:rsid w:val="000A3395"/>
    <w:rsid w:val="000A4721"/>
    <w:rsid w:val="000A791F"/>
    <w:rsid w:val="000A7E06"/>
    <w:rsid w:val="000B0BA7"/>
    <w:rsid w:val="000B0FE2"/>
    <w:rsid w:val="000B2314"/>
    <w:rsid w:val="000C146C"/>
    <w:rsid w:val="000C17B8"/>
    <w:rsid w:val="000C27F5"/>
    <w:rsid w:val="000C3732"/>
    <w:rsid w:val="000C75DE"/>
    <w:rsid w:val="000C7A13"/>
    <w:rsid w:val="000C7FFA"/>
    <w:rsid w:val="000D241B"/>
    <w:rsid w:val="000D365D"/>
    <w:rsid w:val="000D4BFB"/>
    <w:rsid w:val="000D632E"/>
    <w:rsid w:val="000D74D4"/>
    <w:rsid w:val="000E09FD"/>
    <w:rsid w:val="000E187D"/>
    <w:rsid w:val="000E193F"/>
    <w:rsid w:val="000F1C87"/>
    <w:rsid w:val="000F3AF4"/>
    <w:rsid w:val="000F6E86"/>
    <w:rsid w:val="00105D60"/>
    <w:rsid w:val="00107CD5"/>
    <w:rsid w:val="001108BD"/>
    <w:rsid w:val="0011375B"/>
    <w:rsid w:val="001144BC"/>
    <w:rsid w:val="001144F7"/>
    <w:rsid w:val="001157E9"/>
    <w:rsid w:val="00116795"/>
    <w:rsid w:val="0012004F"/>
    <w:rsid w:val="001229A5"/>
    <w:rsid w:val="00122FAF"/>
    <w:rsid w:val="0012327D"/>
    <w:rsid w:val="00127338"/>
    <w:rsid w:val="0012778F"/>
    <w:rsid w:val="00130133"/>
    <w:rsid w:val="001302C6"/>
    <w:rsid w:val="00131F92"/>
    <w:rsid w:val="001336B6"/>
    <w:rsid w:val="0014121A"/>
    <w:rsid w:val="0014360B"/>
    <w:rsid w:val="0014369F"/>
    <w:rsid w:val="0014630A"/>
    <w:rsid w:val="001479F2"/>
    <w:rsid w:val="00150B0E"/>
    <w:rsid w:val="00152E53"/>
    <w:rsid w:val="001561D0"/>
    <w:rsid w:val="00160AD4"/>
    <w:rsid w:val="0016208D"/>
    <w:rsid w:val="0016350D"/>
    <w:rsid w:val="00163571"/>
    <w:rsid w:val="00163DC1"/>
    <w:rsid w:val="00164053"/>
    <w:rsid w:val="00170CDC"/>
    <w:rsid w:val="00173F96"/>
    <w:rsid w:val="00174199"/>
    <w:rsid w:val="001746C3"/>
    <w:rsid w:val="00176DF4"/>
    <w:rsid w:val="001813C7"/>
    <w:rsid w:val="00181A1C"/>
    <w:rsid w:val="0018254A"/>
    <w:rsid w:val="001837F4"/>
    <w:rsid w:val="00183B4C"/>
    <w:rsid w:val="00185CE7"/>
    <w:rsid w:val="0019152C"/>
    <w:rsid w:val="00191577"/>
    <w:rsid w:val="00191DEA"/>
    <w:rsid w:val="00195485"/>
    <w:rsid w:val="001A2E36"/>
    <w:rsid w:val="001A3478"/>
    <w:rsid w:val="001A5372"/>
    <w:rsid w:val="001B28CB"/>
    <w:rsid w:val="001B2941"/>
    <w:rsid w:val="001B6BBA"/>
    <w:rsid w:val="001C3283"/>
    <w:rsid w:val="001C4D05"/>
    <w:rsid w:val="001C4D31"/>
    <w:rsid w:val="001C5614"/>
    <w:rsid w:val="001D3410"/>
    <w:rsid w:val="001D408F"/>
    <w:rsid w:val="001D4296"/>
    <w:rsid w:val="001D63AF"/>
    <w:rsid w:val="001D7147"/>
    <w:rsid w:val="001E46C6"/>
    <w:rsid w:val="001E4753"/>
    <w:rsid w:val="001E4DA9"/>
    <w:rsid w:val="001E6662"/>
    <w:rsid w:val="001E6DF2"/>
    <w:rsid w:val="001E74F7"/>
    <w:rsid w:val="001F1555"/>
    <w:rsid w:val="001F4DD5"/>
    <w:rsid w:val="001F5961"/>
    <w:rsid w:val="001F7712"/>
    <w:rsid w:val="0020279A"/>
    <w:rsid w:val="00203339"/>
    <w:rsid w:val="00205B1A"/>
    <w:rsid w:val="00210BD6"/>
    <w:rsid w:val="00212BEE"/>
    <w:rsid w:val="002157EE"/>
    <w:rsid w:val="002163FC"/>
    <w:rsid w:val="00216C71"/>
    <w:rsid w:val="00224D0D"/>
    <w:rsid w:val="00232C36"/>
    <w:rsid w:val="00234EA9"/>
    <w:rsid w:val="00235601"/>
    <w:rsid w:val="0023680E"/>
    <w:rsid w:val="002404AE"/>
    <w:rsid w:val="00254ED8"/>
    <w:rsid w:val="00255E63"/>
    <w:rsid w:val="00257373"/>
    <w:rsid w:val="0025764C"/>
    <w:rsid w:val="00260DDF"/>
    <w:rsid w:val="002628F0"/>
    <w:rsid w:val="002639E4"/>
    <w:rsid w:val="0026554E"/>
    <w:rsid w:val="002737E1"/>
    <w:rsid w:val="0027618A"/>
    <w:rsid w:val="00276545"/>
    <w:rsid w:val="00276E7D"/>
    <w:rsid w:val="00280B9E"/>
    <w:rsid w:val="00280BCD"/>
    <w:rsid w:val="002811D6"/>
    <w:rsid w:val="002869B2"/>
    <w:rsid w:val="0028758A"/>
    <w:rsid w:val="00290561"/>
    <w:rsid w:val="00293131"/>
    <w:rsid w:val="00293FB2"/>
    <w:rsid w:val="00297900"/>
    <w:rsid w:val="002A0D48"/>
    <w:rsid w:val="002A2BD0"/>
    <w:rsid w:val="002A5BC4"/>
    <w:rsid w:val="002A64E8"/>
    <w:rsid w:val="002B2D9A"/>
    <w:rsid w:val="002B6799"/>
    <w:rsid w:val="002B77DD"/>
    <w:rsid w:val="002C00A6"/>
    <w:rsid w:val="002C2FCE"/>
    <w:rsid w:val="002C40E1"/>
    <w:rsid w:val="002C55AD"/>
    <w:rsid w:val="002C56D8"/>
    <w:rsid w:val="002C68EF"/>
    <w:rsid w:val="002D17F5"/>
    <w:rsid w:val="002D32C9"/>
    <w:rsid w:val="002D344B"/>
    <w:rsid w:val="002D3A9C"/>
    <w:rsid w:val="002D60EA"/>
    <w:rsid w:val="002E092A"/>
    <w:rsid w:val="002E0A01"/>
    <w:rsid w:val="002E2C94"/>
    <w:rsid w:val="002E542F"/>
    <w:rsid w:val="002E55F8"/>
    <w:rsid w:val="002F048E"/>
    <w:rsid w:val="002F0A0F"/>
    <w:rsid w:val="002F2E9D"/>
    <w:rsid w:val="002F33C3"/>
    <w:rsid w:val="00302752"/>
    <w:rsid w:val="00304F57"/>
    <w:rsid w:val="00305E88"/>
    <w:rsid w:val="003069D8"/>
    <w:rsid w:val="00310988"/>
    <w:rsid w:val="00311C1C"/>
    <w:rsid w:val="00312DBC"/>
    <w:rsid w:val="00313D79"/>
    <w:rsid w:val="003144B4"/>
    <w:rsid w:val="00324D31"/>
    <w:rsid w:val="00326F2C"/>
    <w:rsid w:val="00332394"/>
    <w:rsid w:val="00332915"/>
    <w:rsid w:val="00334347"/>
    <w:rsid w:val="00337F8E"/>
    <w:rsid w:val="0034154F"/>
    <w:rsid w:val="0034263F"/>
    <w:rsid w:val="0034322E"/>
    <w:rsid w:val="00347850"/>
    <w:rsid w:val="00350A92"/>
    <w:rsid w:val="0035481C"/>
    <w:rsid w:val="00354A82"/>
    <w:rsid w:val="00356FAD"/>
    <w:rsid w:val="003574AC"/>
    <w:rsid w:val="003619F6"/>
    <w:rsid w:val="0036562A"/>
    <w:rsid w:val="003658CC"/>
    <w:rsid w:val="0036713C"/>
    <w:rsid w:val="00367DBE"/>
    <w:rsid w:val="00370155"/>
    <w:rsid w:val="0037141D"/>
    <w:rsid w:val="00372556"/>
    <w:rsid w:val="00373E1A"/>
    <w:rsid w:val="0037791F"/>
    <w:rsid w:val="003847E1"/>
    <w:rsid w:val="003865F9"/>
    <w:rsid w:val="00386E08"/>
    <w:rsid w:val="00387202"/>
    <w:rsid w:val="0039048A"/>
    <w:rsid w:val="003916EC"/>
    <w:rsid w:val="00392D0F"/>
    <w:rsid w:val="0039677D"/>
    <w:rsid w:val="00397B45"/>
    <w:rsid w:val="003A0593"/>
    <w:rsid w:val="003A5EAE"/>
    <w:rsid w:val="003A6E5E"/>
    <w:rsid w:val="003B54DB"/>
    <w:rsid w:val="003C0DE4"/>
    <w:rsid w:val="003C334F"/>
    <w:rsid w:val="003C5A90"/>
    <w:rsid w:val="003D0926"/>
    <w:rsid w:val="003D1BD5"/>
    <w:rsid w:val="003D24BE"/>
    <w:rsid w:val="003D76CF"/>
    <w:rsid w:val="003E0D4A"/>
    <w:rsid w:val="003E13BC"/>
    <w:rsid w:val="003E3BC5"/>
    <w:rsid w:val="003E4859"/>
    <w:rsid w:val="003E5928"/>
    <w:rsid w:val="003E748D"/>
    <w:rsid w:val="003E772D"/>
    <w:rsid w:val="003F2000"/>
    <w:rsid w:val="003F7A03"/>
    <w:rsid w:val="00401193"/>
    <w:rsid w:val="00403890"/>
    <w:rsid w:val="00406D27"/>
    <w:rsid w:val="00406F56"/>
    <w:rsid w:val="00412793"/>
    <w:rsid w:val="00415413"/>
    <w:rsid w:val="004200D9"/>
    <w:rsid w:val="004306E0"/>
    <w:rsid w:val="004307A5"/>
    <w:rsid w:val="00433B03"/>
    <w:rsid w:val="0043471C"/>
    <w:rsid w:val="004363C0"/>
    <w:rsid w:val="004366B5"/>
    <w:rsid w:val="00442570"/>
    <w:rsid w:val="00445BD3"/>
    <w:rsid w:val="00447CD8"/>
    <w:rsid w:val="0045065F"/>
    <w:rsid w:val="00450B2C"/>
    <w:rsid w:val="00450C92"/>
    <w:rsid w:val="0045106D"/>
    <w:rsid w:val="004527B9"/>
    <w:rsid w:val="004542B7"/>
    <w:rsid w:val="00456B5C"/>
    <w:rsid w:val="00463752"/>
    <w:rsid w:val="00464F0A"/>
    <w:rsid w:val="0046676B"/>
    <w:rsid w:val="004674EC"/>
    <w:rsid w:val="0047002D"/>
    <w:rsid w:val="00476BDC"/>
    <w:rsid w:val="0047749F"/>
    <w:rsid w:val="004801CB"/>
    <w:rsid w:val="00481F42"/>
    <w:rsid w:val="00481F64"/>
    <w:rsid w:val="00482308"/>
    <w:rsid w:val="00485A38"/>
    <w:rsid w:val="00485BA2"/>
    <w:rsid w:val="00492C4F"/>
    <w:rsid w:val="00493880"/>
    <w:rsid w:val="004940E7"/>
    <w:rsid w:val="00494497"/>
    <w:rsid w:val="0049570B"/>
    <w:rsid w:val="00496C6C"/>
    <w:rsid w:val="00497427"/>
    <w:rsid w:val="004A7AE7"/>
    <w:rsid w:val="004B0E0A"/>
    <w:rsid w:val="004B319E"/>
    <w:rsid w:val="004B6FFB"/>
    <w:rsid w:val="004B7CCA"/>
    <w:rsid w:val="004C0545"/>
    <w:rsid w:val="004C54C5"/>
    <w:rsid w:val="004C65D2"/>
    <w:rsid w:val="004C78DD"/>
    <w:rsid w:val="004D189F"/>
    <w:rsid w:val="004D5E84"/>
    <w:rsid w:val="004D7F7B"/>
    <w:rsid w:val="004E048B"/>
    <w:rsid w:val="004E2B6F"/>
    <w:rsid w:val="004E377A"/>
    <w:rsid w:val="004F1E22"/>
    <w:rsid w:val="004F35DA"/>
    <w:rsid w:val="004F4A03"/>
    <w:rsid w:val="004F7BD2"/>
    <w:rsid w:val="0050097C"/>
    <w:rsid w:val="005023DF"/>
    <w:rsid w:val="00502C04"/>
    <w:rsid w:val="00503B11"/>
    <w:rsid w:val="0050603A"/>
    <w:rsid w:val="0050639B"/>
    <w:rsid w:val="0051379E"/>
    <w:rsid w:val="0051671D"/>
    <w:rsid w:val="00520694"/>
    <w:rsid w:val="005206B3"/>
    <w:rsid w:val="0052199E"/>
    <w:rsid w:val="0052398A"/>
    <w:rsid w:val="0052419E"/>
    <w:rsid w:val="005248A0"/>
    <w:rsid w:val="00525414"/>
    <w:rsid w:val="005256D6"/>
    <w:rsid w:val="0052579D"/>
    <w:rsid w:val="00527041"/>
    <w:rsid w:val="0053551C"/>
    <w:rsid w:val="005373F4"/>
    <w:rsid w:val="005400E7"/>
    <w:rsid w:val="005428DE"/>
    <w:rsid w:val="005447CE"/>
    <w:rsid w:val="00544C19"/>
    <w:rsid w:val="00547652"/>
    <w:rsid w:val="00551B4F"/>
    <w:rsid w:val="005526A0"/>
    <w:rsid w:val="0055338A"/>
    <w:rsid w:val="00554E1C"/>
    <w:rsid w:val="00556664"/>
    <w:rsid w:val="00560248"/>
    <w:rsid w:val="0056075C"/>
    <w:rsid w:val="005607DC"/>
    <w:rsid w:val="005615F4"/>
    <w:rsid w:val="00561882"/>
    <w:rsid w:val="00563B93"/>
    <w:rsid w:val="0056576D"/>
    <w:rsid w:val="00567CD3"/>
    <w:rsid w:val="00570C3D"/>
    <w:rsid w:val="0057155F"/>
    <w:rsid w:val="00572988"/>
    <w:rsid w:val="00572F3E"/>
    <w:rsid w:val="00575745"/>
    <w:rsid w:val="00576B91"/>
    <w:rsid w:val="0058264B"/>
    <w:rsid w:val="00582CF9"/>
    <w:rsid w:val="00585E46"/>
    <w:rsid w:val="0058782E"/>
    <w:rsid w:val="0059001C"/>
    <w:rsid w:val="005925D5"/>
    <w:rsid w:val="00593076"/>
    <w:rsid w:val="0059313C"/>
    <w:rsid w:val="00597B9E"/>
    <w:rsid w:val="005A0B6C"/>
    <w:rsid w:val="005A17B2"/>
    <w:rsid w:val="005A20EC"/>
    <w:rsid w:val="005A3916"/>
    <w:rsid w:val="005A459D"/>
    <w:rsid w:val="005A7227"/>
    <w:rsid w:val="005B11DB"/>
    <w:rsid w:val="005C4B4D"/>
    <w:rsid w:val="005D07FE"/>
    <w:rsid w:val="005D6297"/>
    <w:rsid w:val="005D75CC"/>
    <w:rsid w:val="005D7D02"/>
    <w:rsid w:val="005E5D65"/>
    <w:rsid w:val="005E7134"/>
    <w:rsid w:val="005E7FB9"/>
    <w:rsid w:val="005F7CD9"/>
    <w:rsid w:val="005F7CE9"/>
    <w:rsid w:val="006045EE"/>
    <w:rsid w:val="00606286"/>
    <w:rsid w:val="00610DED"/>
    <w:rsid w:val="00610E8F"/>
    <w:rsid w:val="00611994"/>
    <w:rsid w:val="00621354"/>
    <w:rsid w:val="00622229"/>
    <w:rsid w:val="00622B5B"/>
    <w:rsid w:val="00624099"/>
    <w:rsid w:val="00626487"/>
    <w:rsid w:val="00626ADE"/>
    <w:rsid w:val="00627E05"/>
    <w:rsid w:val="0063253D"/>
    <w:rsid w:val="0063347A"/>
    <w:rsid w:val="00634C61"/>
    <w:rsid w:val="00635383"/>
    <w:rsid w:val="00635815"/>
    <w:rsid w:val="00637E8F"/>
    <w:rsid w:val="00640044"/>
    <w:rsid w:val="00641BCE"/>
    <w:rsid w:val="00642FC4"/>
    <w:rsid w:val="00643DA2"/>
    <w:rsid w:val="00645208"/>
    <w:rsid w:val="00646001"/>
    <w:rsid w:val="00651064"/>
    <w:rsid w:val="00653370"/>
    <w:rsid w:val="006579E6"/>
    <w:rsid w:val="00657AFC"/>
    <w:rsid w:val="006651ED"/>
    <w:rsid w:val="006666B1"/>
    <w:rsid w:val="00672725"/>
    <w:rsid w:val="00672B85"/>
    <w:rsid w:val="00672D24"/>
    <w:rsid w:val="0067364A"/>
    <w:rsid w:val="006804BA"/>
    <w:rsid w:val="0068136D"/>
    <w:rsid w:val="00681851"/>
    <w:rsid w:val="006831AB"/>
    <w:rsid w:val="00685693"/>
    <w:rsid w:val="00686129"/>
    <w:rsid w:val="0068742C"/>
    <w:rsid w:val="00691C39"/>
    <w:rsid w:val="006925D0"/>
    <w:rsid w:val="00696A04"/>
    <w:rsid w:val="00697656"/>
    <w:rsid w:val="006A288E"/>
    <w:rsid w:val="006A298E"/>
    <w:rsid w:val="006A46E2"/>
    <w:rsid w:val="006A532D"/>
    <w:rsid w:val="006B0171"/>
    <w:rsid w:val="006B0C43"/>
    <w:rsid w:val="006B0E4B"/>
    <w:rsid w:val="006B2235"/>
    <w:rsid w:val="006B2695"/>
    <w:rsid w:val="006B4D1A"/>
    <w:rsid w:val="006C1468"/>
    <w:rsid w:val="006C43E9"/>
    <w:rsid w:val="006C5717"/>
    <w:rsid w:val="006C6E97"/>
    <w:rsid w:val="006D307C"/>
    <w:rsid w:val="006D3DFE"/>
    <w:rsid w:val="006D70CD"/>
    <w:rsid w:val="006E496B"/>
    <w:rsid w:val="006E5CC0"/>
    <w:rsid w:val="006E6AFC"/>
    <w:rsid w:val="0070061C"/>
    <w:rsid w:val="007007B1"/>
    <w:rsid w:val="00701819"/>
    <w:rsid w:val="00704153"/>
    <w:rsid w:val="00704E4B"/>
    <w:rsid w:val="0070614A"/>
    <w:rsid w:val="0070633C"/>
    <w:rsid w:val="007070E8"/>
    <w:rsid w:val="00707484"/>
    <w:rsid w:val="00710628"/>
    <w:rsid w:val="00713E01"/>
    <w:rsid w:val="00715B0F"/>
    <w:rsid w:val="007200A9"/>
    <w:rsid w:val="00720A86"/>
    <w:rsid w:val="007215C5"/>
    <w:rsid w:val="007250A0"/>
    <w:rsid w:val="00727483"/>
    <w:rsid w:val="00733392"/>
    <w:rsid w:val="00733AF7"/>
    <w:rsid w:val="007345B1"/>
    <w:rsid w:val="007352BA"/>
    <w:rsid w:val="00735CA4"/>
    <w:rsid w:val="00735F70"/>
    <w:rsid w:val="00740363"/>
    <w:rsid w:val="00743DB9"/>
    <w:rsid w:val="0075189A"/>
    <w:rsid w:val="00753B3F"/>
    <w:rsid w:val="007570B9"/>
    <w:rsid w:val="0076195B"/>
    <w:rsid w:val="00762568"/>
    <w:rsid w:val="00764F12"/>
    <w:rsid w:val="00770C66"/>
    <w:rsid w:val="007752D3"/>
    <w:rsid w:val="00780A56"/>
    <w:rsid w:val="0078240A"/>
    <w:rsid w:val="00783284"/>
    <w:rsid w:val="00783E88"/>
    <w:rsid w:val="00792016"/>
    <w:rsid w:val="007926B4"/>
    <w:rsid w:val="0079549E"/>
    <w:rsid w:val="007A0FBC"/>
    <w:rsid w:val="007A2B48"/>
    <w:rsid w:val="007A3555"/>
    <w:rsid w:val="007A388F"/>
    <w:rsid w:val="007A78C3"/>
    <w:rsid w:val="007B5982"/>
    <w:rsid w:val="007B6961"/>
    <w:rsid w:val="007B74CF"/>
    <w:rsid w:val="007C0FFC"/>
    <w:rsid w:val="007C1925"/>
    <w:rsid w:val="007C2ADE"/>
    <w:rsid w:val="007C2BFF"/>
    <w:rsid w:val="007C65CC"/>
    <w:rsid w:val="007C678A"/>
    <w:rsid w:val="007D2962"/>
    <w:rsid w:val="007D39BD"/>
    <w:rsid w:val="007D4273"/>
    <w:rsid w:val="007D4D7F"/>
    <w:rsid w:val="007D5148"/>
    <w:rsid w:val="007D5871"/>
    <w:rsid w:val="007D5F0D"/>
    <w:rsid w:val="007D62A0"/>
    <w:rsid w:val="007D687E"/>
    <w:rsid w:val="007E04A7"/>
    <w:rsid w:val="007E1046"/>
    <w:rsid w:val="007E4793"/>
    <w:rsid w:val="007E597C"/>
    <w:rsid w:val="007E7C02"/>
    <w:rsid w:val="007F2AE3"/>
    <w:rsid w:val="007F49F3"/>
    <w:rsid w:val="007F58B5"/>
    <w:rsid w:val="007F708E"/>
    <w:rsid w:val="00801831"/>
    <w:rsid w:val="0081004F"/>
    <w:rsid w:val="00814CE6"/>
    <w:rsid w:val="00816E22"/>
    <w:rsid w:val="00817FB9"/>
    <w:rsid w:val="00821636"/>
    <w:rsid w:val="00825596"/>
    <w:rsid w:val="00831D11"/>
    <w:rsid w:val="008334E7"/>
    <w:rsid w:val="00840E01"/>
    <w:rsid w:val="0084311B"/>
    <w:rsid w:val="00845A07"/>
    <w:rsid w:val="0084666D"/>
    <w:rsid w:val="008502A2"/>
    <w:rsid w:val="008517F1"/>
    <w:rsid w:val="00852633"/>
    <w:rsid w:val="00854655"/>
    <w:rsid w:val="00856A28"/>
    <w:rsid w:val="00856A5C"/>
    <w:rsid w:val="00856E35"/>
    <w:rsid w:val="00860F2D"/>
    <w:rsid w:val="008618B3"/>
    <w:rsid w:val="00865304"/>
    <w:rsid w:val="008715A6"/>
    <w:rsid w:val="00871E14"/>
    <w:rsid w:val="008738E0"/>
    <w:rsid w:val="00874336"/>
    <w:rsid w:val="008753AA"/>
    <w:rsid w:val="00875C8D"/>
    <w:rsid w:val="0088024A"/>
    <w:rsid w:val="0088117A"/>
    <w:rsid w:val="008834C5"/>
    <w:rsid w:val="008835A9"/>
    <w:rsid w:val="008847CB"/>
    <w:rsid w:val="008850E8"/>
    <w:rsid w:val="0088671C"/>
    <w:rsid w:val="008900BE"/>
    <w:rsid w:val="00891027"/>
    <w:rsid w:val="008911BE"/>
    <w:rsid w:val="00894560"/>
    <w:rsid w:val="0089739D"/>
    <w:rsid w:val="008A2B28"/>
    <w:rsid w:val="008A4410"/>
    <w:rsid w:val="008A47AE"/>
    <w:rsid w:val="008A64D4"/>
    <w:rsid w:val="008A791F"/>
    <w:rsid w:val="008B2B5F"/>
    <w:rsid w:val="008B5D07"/>
    <w:rsid w:val="008B7D16"/>
    <w:rsid w:val="008C4D23"/>
    <w:rsid w:val="008C59D8"/>
    <w:rsid w:val="008C7EC2"/>
    <w:rsid w:val="008D0A80"/>
    <w:rsid w:val="008D0F78"/>
    <w:rsid w:val="008D190F"/>
    <w:rsid w:val="008D29F3"/>
    <w:rsid w:val="008D35FB"/>
    <w:rsid w:val="008D609C"/>
    <w:rsid w:val="008D7F00"/>
    <w:rsid w:val="008E1268"/>
    <w:rsid w:val="008E17F7"/>
    <w:rsid w:val="008E2C5F"/>
    <w:rsid w:val="008E2D9F"/>
    <w:rsid w:val="008F17AC"/>
    <w:rsid w:val="008F361E"/>
    <w:rsid w:val="008F3D85"/>
    <w:rsid w:val="008F4293"/>
    <w:rsid w:val="008F454A"/>
    <w:rsid w:val="008F5C4E"/>
    <w:rsid w:val="008F7BD6"/>
    <w:rsid w:val="00901BF9"/>
    <w:rsid w:val="00901F6C"/>
    <w:rsid w:val="00901FAF"/>
    <w:rsid w:val="009029B0"/>
    <w:rsid w:val="00904F17"/>
    <w:rsid w:val="00910737"/>
    <w:rsid w:val="00912FA6"/>
    <w:rsid w:val="00914E80"/>
    <w:rsid w:val="00921C87"/>
    <w:rsid w:val="00921D30"/>
    <w:rsid w:val="00922B5F"/>
    <w:rsid w:val="00923A86"/>
    <w:rsid w:val="00924545"/>
    <w:rsid w:val="009250FA"/>
    <w:rsid w:val="00926083"/>
    <w:rsid w:val="00926FC9"/>
    <w:rsid w:val="00927580"/>
    <w:rsid w:val="00930682"/>
    <w:rsid w:val="00930E32"/>
    <w:rsid w:val="00932327"/>
    <w:rsid w:val="009355F4"/>
    <w:rsid w:val="00936833"/>
    <w:rsid w:val="00940C4E"/>
    <w:rsid w:val="0094406D"/>
    <w:rsid w:val="00944585"/>
    <w:rsid w:val="00944790"/>
    <w:rsid w:val="00945C56"/>
    <w:rsid w:val="009507A7"/>
    <w:rsid w:val="009530BE"/>
    <w:rsid w:val="00955865"/>
    <w:rsid w:val="00956D25"/>
    <w:rsid w:val="0095739B"/>
    <w:rsid w:val="00957784"/>
    <w:rsid w:val="0096340B"/>
    <w:rsid w:val="00966E72"/>
    <w:rsid w:val="009678AC"/>
    <w:rsid w:val="00970018"/>
    <w:rsid w:val="00972F6C"/>
    <w:rsid w:val="0097425E"/>
    <w:rsid w:val="00977B66"/>
    <w:rsid w:val="00981308"/>
    <w:rsid w:val="00981492"/>
    <w:rsid w:val="00981B74"/>
    <w:rsid w:val="00981EA2"/>
    <w:rsid w:val="00984416"/>
    <w:rsid w:val="009857DD"/>
    <w:rsid w:val="00986B3A"/>
    <w:rsid w:val="009876C5"/>
    <w:rsid w:val="009906DA"/>
    <w:rsid w:val="0099130A"/>
    <w:rsid w:val="00993EFE"/>
    <w:rsid w:val="009949C8"/>
    <w:rsid w:val="009A04CC"/>
    <w:rsid w:val="009A1CB4"/>
    <w:rsid w:val="009A229C"/>
    <w:rsid w:val="009A2765"/>
    <w:rsid w:val="009A2BE7"/>
    <w:rsid w:val="009A5F57"/>
    <w:rsid w:val="009A6F78"/>
    <w:rsid w:val="009B0A21"/>
    <w:rsid w:val="009B311A"/>
    <w:rsid w:val="009B6228"/>
    <w:rsid w:val="009C006F"/>
    <w:rsid w:val="009C1FF3"/>
    <w:rsid w:val="009C2BA0"/>
    <w:rsid w:val="009C4428"/>
    <w:rsid w:val="009D0663"/>
    <w:rsid w:val="009D08DA"/>
    <w:rsid w:val="009D0980"/>
    <w:rsid w:val="009D494D"/>
    <w:rsid w:val="009D77F1"/>
    <w:rsid w:val="009E0710"/>
    <w:rsid w:val="009E1159"/>
    <w:rsid w:val="009E224F"/>
    <w:rsid w:val="009E2B97"/>
    <w:rsid w:val="009E7D98"/>
    <w:rsid w:val="009F3DA4"/>
    <w:rsid w:val="00A00BEA"/>
    <w:rsid w:val="00A00F38"/>
    <w:rsid w:val="00A01CA5"/>
    <w:rsid w:val="00A01F0C"/>
    <w:rsid w:val="00A04B3A"/>
    <w:rsid w:val="00A0535A"/>
    <w:rsid w:val="00A05CA2"/>
    <w:rsid w:val="00A10793"/>
    <w:rsid w:val="00A11670"/>
    <w:rsid w:val="00A11D47"/>
    <w:rsid w:val="00A143AC"/>
    <w:rsid w:val="00A15556"/>
    <w:rsid w:val="00A16F97"/>
    <w:rsid w:val="00A170C3"/>
    <w:rsid w:val="00A203E6"/>
    <w:rsid w:val="00A20C7A"/>
    <w:rsid w:val="00A26539"/>
    <w:rsid w:val="00A3051A"/>
    <w:rsid w:val="00A308BD"/>
    <w:rsid w:val="00A316E1"/>
    <w:rsid w:val="00A31FB0"/>
    <w:rsid w:val="00A32293"/>
    <w:rsid w:val="00A44ABA"/>
    <w:rsid w:val="00A454D9"/>
    <w:rsid w:val="00A467C4"/>
    <w:rsid w:val="00A4698B"/>
    <w:rsid w:val="00A52163"/>
    <w:rsid w:val="00A52862"/>
    <w:rsid w:val="00A52CFF"/>
    <w:rsid w:val="00A562BC"/>
    <w:rsid w:val="00A578F5"/>
    <w:rsid w:val="00A57F01"/>
    <w:rsid w:val="00A6171F"/>
    <w:rsid w:val="00A63514"/>
    <w:rsid w:val="00A65597"/>
    <w:rsid w:val="00A66F1A"/>
    <w:rsid w:val="00A74E86"/>
    <w:rsid w:val="00A7603E"/>
    <w:rsid w:val="00A7669B"/>
    <w:rsid w:val="00A772EE"/>
    <w:rsid w:val="00A8108C"/>
    <w:rsid w:val="00A81FF4"/>
    <w:rsid w:val="00A8798D"/>
    <w:rsid w:val="00A9039F"/>
    <w:rsid w:val="00A91610"/>
    <w:rsid w:val="00A935E8"/>
    <w:rsid w:val="00A952B7"/>
    <w:rsid w:val="00A95642"/>
    <w:rsid w:val="00A978D4"/>
    <w:rsid w:val="00A97C37"/>
    <w:rsid w:val="00AA27D8"/>
    <w:rsid w:val="00AA289F"/>
    <w:rsid w:val="00AA2B92"/>
    <w:rsid w:val="00AB125A"/>
    <w:rsid w:val="00AB1C6F"/>
    <w:rsid w:val="00AB2732"/>
    <w:rsid w:val="00AC02E1"/>
    <w:rsid w:val="00AC4E4A"/>
    <w:rsid w:val="00AC6017"/>
    <w:rsid w:val="00AD0571"/>
    <w:rsid w:val="00AD134D"/>
    <w:rsid w:val="00AD1EA8"/>
    <w:rsid w:val="00AD2BB8"/>
    <w:rsid w:val="00AD47EF"/>
    <w:rsid w:val="00AD7B79"/>
    <w:rsid w:val="00AE4987"/>
    <w:rsid w:val="00AE499E"/>
    <w:rsid w:val="00AE4D2F"/>
    <w:rsid w:val="00AF09A3"/>
    <w:rsid w:val="00AF0DA0"/>
    <w:rsid w:val="00AF2E69"/>
    <w:rsid w:val="00AF4E70"/>
    <w:rsid w:val="00AF4EA9"/>
    <w:rsid w:val="00AF71DE"/>
    <w:rsid w:val="00B010DC"/>
    <w:rsid w:val="00B01672"/>
    <w:rsid w:val="00B07838"/>
    <w:rsid w:val="00B131D2"/>
    <w:rsid w:val="00B133B5"/>
    <w:rsid w:val="00B15438"/>
    <w:rsid w:val="00B17B7E"/>
    <w:rsid w:val="00B17C15"/>
    <w:rsid w:val="00B20F3C"/>
    <w:rsid w:val="00B22465"/>
    <w:rsid w:val="00B23610"/>
    <w:rsid w:val="00B24349"/>
    <w:rsid w:val="00B252C4"/>
    <w:rsid w:val="00B27233"/>
    <w:rsid w:val="00B305FD"/>
    <w:rsid w:val="00B33657"/>
    <w:rsid w:val="00B361A1"/>
    <w:rsid w:val="00B3667F"/>
    <w:rsid w:val="00B375F6"/>
    <w:rsid w:val="00B4015D"/>
    <w:rsid w:val="00B41D80"/>
    <w:rsid w:val="00B4222D"/>
    <w:rsid w:val="00B4233A"/>
    <w:rsid w:val="00B45CA3"/>
    <w:rsid w:val="00B4790E"/>
    <w:rsid w:val="00B47AEC"/>
    <w:rsid w:val="00B47DD2"/>
    <w:rsid w:val="00B515A8"/>
    <w:rsid w:val="00B54752"/>
    <w:rsid w:val="00B561CB"/>
    <w:rsid w:val="00B61141"/>
    <w:rsid w:val="00B61CA5"/>
    <w:rsid w:val="00B668F5"/>
    <w:rsid w:val="00B66ECE"/>
    <w:rsid w:val="00B71331"/>
    <w:rsid w:val="00B74AE2"/>
    <w:rsid w:val="00B76DB9"/>
    <w:rsid w:val="00B77B4C"/>
    <w:rsid w:val="00B81055"/>
    <w:rsid w:val="00B82795"/>
    <w:rsid w:val="00B93C10"/>
    <w:rsid w:val="00B93EE6"/>
    <w:rsid w:val="00B94027"/>
    <w:rsid w:val="00B940E9"/>
    <w:rsid w:val="00B95F2C"/>
    <w:rsid w:val="00B96C3C"/>
    <w:rsid w:val="00B97DCC"/>
    <w:rsid w:val="00BA0484"/>
    <w:rsid w:val="00BA1781"/>
    <w:rsid w:val="00BA3629"/>
    <w:rsid w:val="00BA568D"/>
    <w:rsid w:val="00BA6CBE"/>
    <w:rsid w:val="00BA7F45"/>
    <w:rsid w:val="00BB04EE"/>
    <w:rsid w:val="00BB1BEE"/>
    <w:rsid w:val="00BB293E"/>
    <w:rsid w:val="00BB3E29"/>
    <w:rsid w:val="00BB7A2E"/>
    <w:rsid w:val="00BC2518"/>
    <w:rsid w:val="00BC3A46"/>
    <w:rsid w:val="00BC4AC9"/>
    <w:rsid w:val="00BC69D6"/>
    <w:rsid w:val="00BC69DF"/>
    <w:rsid w:val="00BC78AD"/>
    <w:rsid w:val="00BD1286"/>
    <w:rsid w:val="00BD14A8"/>
    <w:rsid w:val="00BD1CF7"/>
    <w:rsid w:val="00BD2D46"/>
    <w:rsid w:val="00BD3D2F"/>
    <w:rsid w:val="00BD6E89"/>
    <w:rsid w:val="00BD75BD"/>
    <w:rsid w:val="00BE0D0B"/>
    <w:rsid w:val="00BE166F"/>
    <w:rsid w:val="00BE6874"/>
    <w:rsid w:val="00BF0343"/>
    <w:rsid w:val="00BF03FC"/>
    <w:rsid w:val="00BF2900"/>
    <w:rsid w:val="00BF7358"/>
    <w:rsid w:val="00C00DCA"/>
    <w:rsid w:val="00C014B4"/>
    <w:rsid w:val="00C01D0A"/>
    <w:rsid w:val="00C02F78"/>
    <w:rsid w:val="00C04F74"/>
    <w:rsid w:val="00C069C8"/>
    <w:rsid w:val="00C07EE3"/>
    <w:rsid w:val="00C10C9D"/>
    <w:rsid w:val="00C116F1"/>
    <w:rsid w:val="00C13334"/>
    <w:rsid w:val="00C13CB3"/>
    <w:rsid w:val="00C14D87"/>
    <w:rsid w:val="00C16675"/>
    <w:rsid w:val="00C25966"/>
    <w:rsid w:val="00C275B9"/>
    <w:rsid w:val="00C3093B"/>
    <w:rsid w:val="00C315F1"/>
    <w:rsid w:val="00C379ED"/>
    <w:rsid w:val="00C37D98"/>
    <w:rsid w:val="00C40E83"/>
    <w:rsid w:val="00C41ADE"/>
    <w:rsid w:val="00C52C14"/>
    <w:rsid w:val="00C55196"/>
    <w:rsid w:val="00C564BA"/>
    <w:rsid w:val="00C56A58"/>
    <w:rsid w:val="00C617EB"/>
    <w:rsid w:val="00C61A5F"/>
    <w:rsid w:val="00C61C06"/>
    <w:rsid w:val="00C628F5"/>
    <w:rsid w:val="00C64FD4"/>
    <w:rsid w:val="00C7232F"/>
    <w:rsid w:val="00C730AE"/>
    <w:rsid w:val="00C8073D"/>
    <w:rsid w:val="00C8223A"/>
    <w:rsid w:val="00C827B4"/>
    <w:rsid w:val="00C83541"/>
    <w:rsid w:val="00C83572"/>
    <w:rsid w:val="00C84607"/>
    <w:rsid w:val="00C87FDA"/>
    <w:rsid w:val="00C9190E"/>
    <w:rsid w:val="00C973C4"/>
    <w:rsid w:val="00C974D6"/>
    <w:rsid w:val="00C975A5"/>
    <w:rsid w:val="00CA06C9"/>
    <w:rsid w:val="00CA0970"/>
    <w:rsid w:val="00CA2A21"/>
    <w:rsid w:val="00CA2D6F"/>
    <w:rsid w:val="00CA3994"/>
    <w:rsid w:val="00CA5D04"/>
    <w:rsid w:val="00CA6797"/>
    <w:rsid w:val="00CB022C"/>
    <w:rsid w:val="00CB1611"/>
    <w:rsid w:val="00CB387F"/>
    <w:rsid w:val="00CB3E0B"/>
    <w:rsid w:val="00CB4A96"/>
    <w:rsid w:val="00CB4D9D"/>
    <w:rsid w:val="00CB54D5"/>
    <w:rsid w:val="00CB5B5C"/>
    <w:rsid w:val="00CB62DB"/>
    <w:rsid w:val="00CB7CFC"/>
    <w:rsid w:val="00CC2D2B"/>
    <w:rsid w:val="00CC3CDF"/>
    <w:rsid w:val="00CC4FAD"/>
    <w:rsid w:val="00CC652E"/>
    <w:rsid w:val="00CC6EC0"/>
    <w:rsid w:val="00CC7AEC"/>
    <w:rsid w:val="00CD0F37"/>
    <w:rsid w:val="00CD107E"/>
    <w:rsid w:val="00CD5610"/>
    <w:rsid w:val="00CD5C01"/>
    <w:rsid w:val="00CD73E8"/>
    <w:rsid w:val="00CD78C0"/>
    <w:rsid w:val="00CE071E"/>
    <w:rsid w:val="00CE0758"/>
    <w:rsid w:val="00CE2006"/>
    <w:rsid w:val="00CE2A95"/>
    <w:rsid w:val="00CE2C8E"/>
    <w:rsid w:val="00CE2CDB"/>
    <w:rsid w:val="00CE3280"/>
    <w:rsid w:val="00CE709D"/>
    <w:rsid w:val="00CF0E9E"/>
    <w:rsid w:val="00CF1166"/>
    <w:rsid w:val="00CF2618"/>
    <w:rsid w:val="00CF2EC6"/>
    <w:rsid w:val="00CF303A"/>
    <w:rsid w:val="00CF5BB0"/>
    <w:rsid w:val="00CF5CFC"/>
    <w:rsid w:val="00CF623F"/>
    <w:rsid w:val="00CF73AD"/>
    <w:rsid w:val="00CF793D"/>
    <w:rsid w:val="00D02B10"/>
    <w:rsid w:val="00D04870"/>
    <w:rsid w:val="00D07726"/>
    <w:rsid w:val="00D07D00"/>
    <w:rsid w:val="00D10B06"/>
    <w:rsid w:val="00D12B1D"/>
    <w:rsid w:val="00D12B56"/>
    <w:rsid w:val="00D132BF"/>
    <w:rsid w:val="00D135DC"/>
    <w:rsid w:val="00D22251"/>
    <w:rsid w:val="00D2282A"/>
    <w:rsid w:val="00D22B98"/>
    <w:rsid w:val="00D2579D"/>
    <w:rsid w:val="00D275A8"/>
    <w:rsid w:val="00D27E01"/>
    <w:rsid w:val="00D313B5"/>
    <w:rsid w:val="00D34A43"/>
    <w:rsid w:val="00D34B04"/>
    <w:rsid w:val="00D35675"/>
    <w:rsid w:val="00D37505"/>
    <w:rsid w:val="00D43163"/>
    <w:rsid w:val="00D457F0"/>
    <w:rsid w:val="00D46970"/>
    <w:rsid w:val="00D47DF3"/>
    <w:rsid w:val="00D50801"/>
    <w:rsid w:val="00D5207A"/>
    <w:rsid w:val="00D548BB"/>
    <w:rsid w:val="00D5602C"/>
    <w:rsid w:val="00D56E61"/>
    <w:rsid w:val="00D63A0B"/>
    <w:rsid w:val="00D65BF9"/>
    <w:rsid w:val="00D7097D"/>
    <w:rsid w:val="00D7259B"/>
    <w:rsid w:val="00D741D8"/>
    <w:rsid w:val="00D744B4"/>
    <w:rsid w:val="00D8015E"/>
    <w:rsid w:val="00D81E26"/>
    <w:rsid w:val="00D82BA7"/>
    <w:rsid w:val="00D84820"/>
    <w:rsid w:val="00D8537B"/>
    <w:rsid w:val="00D90CD0"/>
    <w:rsid w:val="00D9122B"/>
    <w:rsid w:val="00D92B25"/>
    <w:rsid w:val="00D955EE"/>
    <w:rsid w:val="00D9655A"/>
    <w:rsid w:val="00DA247E"/>
    <w:rsid w:val="00DA5967"/>
    <w:rsid w:val="00DA6FD6"/>
    <w:rsid w:val="00DA7842"/>
    <w:rsid w:val="00DB15BA"/>
    <w:rsid w:val="00DB39E4"/>
    <w:rsid w:val="00DB4A2F"/>
    <w:rsid w:val="00DB7972"/>
    <w:rsid w:val="00DB7C17"/>
    <w:rsid w:val="00DC0351"/>
    <w:rsid w:val="00DC2B24"/>
    <w:rsid w:val="00DC326F"/>
    <w:rsid w:val="00DC4CA9"/>
    <w:rsid w:val="00DC5D74"/>
    <w:rsid w:val="00DD0A7B"/>
    <w:rsid w:val="00DD0EA5"/>
    <w:rsid w:val="00DD3595"/>
    <w:rsid w:val="00DD7024"/>
    <w:rsid w:val="00DE1A6C"/>
    <w:rsid w:val="00DE2A08"/>
    <w:rsid w:val="00DE3A25"/>
    <w:rsid w:val="00DE44A1"/>
    <w:rsid w:val="00DF2B83"/>
    <w:rsid w:val="00DF331D"/>
    <w:rsid w:val="00DF3991"/>
    <w:rsid w:val="00DF4DFF"/>
    <w:rsid w:val="00DF57F4"/>
    <w:rsid w:val="00DF5C3D"/>
    <w:rsid w:val="00DF7765"/>
    <w:rsid w:val="00E00611"/>
    <w:rsid w:val="00E0154D"/>
    <w:rsid w:val="00E10B8B"/>
    <w:rsid w:val="00E11DAC"/>
    <w:rsid w:val="00E12D03"/>
    <w:rsid w:val="00E1319D"/>
    <w:rsid w:val="00E13888"/>
    <w:rsid w:val="00E14289"/>
    <w:rsid w:val="00E16B00"/>
    <w:rsid w:val="00E17F8A"/>
    <w:rsid w:val="00E21BC1"/>
    <w:rsid w:val="00E25A0A"/>
    <w:rsid w:val="00E266B5"/>
    <w:rsid w:val="00E312B1"/>
    <w:rsid w:val="00E33D36"/>
    <w:rsid w:val="00E356D5"/>
    <w:rsid w:val="00E42BB6"/>
    <w:rsid w:val="00E444A9"/>
    <w:rsid w:val="00E465BF"/>
    <w:rsid w:val="00E47BDC"/>
    <w:rsid w:val="00E47DA9"/>
    <w:rsid w:val="00E50785"/>
    <w:rsid w:val="00E554EC"/>
    <w:rsid w:val="00E5617D"/>
    <w:rsid w:val="00E60541"/>
    <w:rsid w:val="00E60EAE"/>
    <w:rsid w:val="00E62E42"/>
    <w:rsid w:val="00E66C34"/>
    <w:rsid w:val="00E70BB4"/>
    <w:rsid w:val="00E72800"/>
    <w:rsid w:val="00E75DB0"/>
    <w:rsid w:val="00E800C9"/>
    <w:rsid w:val="00E81E02"/>
    <w:rsid w:val="00E82793"/>
    <w:rsid w:val="00E82BB0"/>
    <w:rsid w:val="00E8392F"/>
    <w:rsid w:val="00E84F7B"/>
    <w:rsid w:val="00E85175"/>
    <w:rsid w:val="00E858FF"/>
    <w:rsid w:val="00E85E48"/>
    <w:rsid w:val="00E90B6A"/>
    <w:rsid w:val="00E94854"/>
    <w:rsid w:val="00EA01EC"/>
    <w:rsid w:val="00EA0C00"/>
    <w:rsid w:val="00EA75B6"/>
    <w:rsid w:val="00EB0545"/>
    <w:rsid w:val="00EB241E"/>
    <w:rsid w:val="00EB33A2"/>
    <w:rsid w:val="00EB6D65"/>
    <w:rsid w:val="00EC52A1"/>
    <w:rsid w:val="00EC59DF"/>
    <w:rsid w:val="00EC7478"/>
    <w:rsid w:val="00EC7721"/>
    <w:rsid w:val="00EC7E6F"/>
    <w:rsid w:val="00ED1E64"/>
    <w:rsid w:val="00ED303F"/>
    <w:rsid w:val="00ED6754"/>
    <w:rsid w:val="00ED6C0D"/>
    <w:rsid w:val="00ED6E44"/>
    <w:rsid w:val="00EE0CE3"/>
    <w:rsid w:val="00EE23B4"/>
    <w:rsid w:val="00EE39FC"/>
    <w:rsid w:val="00EE4103"/>
    <w:rsid w:val="00EE4B1D"/>
    <w:rsid w:val="00EE65D3"/>
    <w:rsid w:val="00EE769E"/>
    <w:rsid w:val="00EF18AB"/>
    <w:rsid w:val="00EF20E7"/>
    <w:rsid w:val="00EF2B39"/>
    <w:rsid w:val="00EF328A"/>
    <w:rsid w:val="00EF3DD8"/>
    <w:rsid w:val="00EF70CC"/>
    <w:rsid w:val="00EF723C"/>
    <w:rsid w:val="00F005F9"/>
    <w:rsid w:val="00F0142C"/>
    <w:rsid w:val="00F01949"/>
    <w:rsid w:val="00F06B93"/>
    <w:rsid w:val="00F12398"/>
    <w:rsid w:val="00F12964"/>
    <w:rsid w:val="00F13CB2"/>
    <w:rsid w:val="00F17089"/>
    <w:rsid w:val="00F1769C"/>
    <w:rsid w:val="00F22DCF"/>
    <w:rsid w:val="00F30626"/>
    <w:rsid w:val="00F30A9D"/>
    <w:rsid w:val="00F3276E"/>
    <w:rsid w:val="00F32A6C"/>
    <w:rsid w:val="00F3320B"/>
    <w:rsid w:val="00F33E64"/>
    <w:rsid w:val="00F351E6"/>
    <w:rsid w:val="00F41E15"/>
    <w:rsid w:val="00F43A45"/>
    <w:rsid w:val="00F44D12"/>
    <w:rsid w:val="00F45DFF"/>
    <w:rsid w:val="00F522CA"/>
    <w:rsid w:val="00F53659"/>
    <w:rsid w:val="00F54E92"/>
    <w:rsid w:val="00F54FB8"/>
    <w:rsid w:val="00F550CE"/>
    <w:rsid w:val="00F5697C"/>
    <w:rsid w:val="00F60CE8"/>
    <w:rsid w:val="00F61939"/>
    <w:rsid w:val="00F6261A"/>
    <w:rsid w:val="00F64806"/>
    <w:rsid w:val="00F6551E"/>
    <w:rsid w:val="00F6556A"/>
    <w:rsid w:val="00F7117D"/>
    <w:rsid w:val="00F719F7"/>
    <w:rsid w:val="00F749A4"/>
    <w:rsid w:val="00F77DD1"/>
    <w:rsid w:val="00F81C03"/>
    <w:rsid w:val="00F83189"/>
    <w:rsid w:val="00F84D31"/>
    <w:rsid w:val="00F90144"/>
    <w:rsid w:val="00F93687"/>
    <w:rsid w:val="00F9582A"/>
    <w:rsid w:val="00F958B2"/>
    <w:rsid w:val="00F95A55"/>
    <w:rsid w:val="00F95FDB"/>
    <w:rsid w:val="00F97ADB"/>
    <w:rsid w:val="00FA069E"/>
    <w:rsid w:val="00FA1678"/>
    <w:rsid w:val="00FA17DD"/>
    <w:rsid w:val="00FA59BA"/>
    <w:rsid w:val="00FB36FB"/>
    <w:rsid w:val="00FB3A3E"/>
    <w:rsid w:val="00FB51C4"/>
    <w:rsid w:val="00FB58DA"/>
    <w:rsid w:val="00FB5BD7"/>
    <w:rsid w:val="00FB6C4D"/>
    <w:rsid w:val="00FC06CA"/>
    <w:rsid w:val="00FC319D"/>
    <w:rsid w:val="00FC46D6"/>
    <w:rsid w:val="00FD0FFF"/>
    <w:rsid w:val="00FD10F6"/>
    <w:rsid w:val="00FD587D"/>
    <w:rsid w:val="00FE2D02"/>
    <w:rsid w:val="00FE59BD"/>
    <w:rsid w:val="00FF1676"/>
    <w:rsid w:val="00FF4FC3"/>
    <w:rsid w:val="00FF70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84228"/>
  <w15:docId w15:val="{A86AD035-5EE1-48FD-ACEF-AF1379EE8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39B"/>
    <w:pPr>
      <w:spacing w:after="0" w:line="240" w:lineRule="auto"/>
    </w:pPr>
    <w:rPr>
      <w:lang w:val="nb-NO"/>
    </w:rPr>
  </w:style>
  <w:style w:type="paragraph" w:styleId="Overskrift1">
    <w:name w:val="heading 1"/>
    <w:basedOn w:val="Normal"/>
    <w:next w:val="Normal"/>
    <w:link w:val="Overskrift1Tegn"/>
    <w:qFormat/>
    <w:rsid w:val="00067E6B"/>
    <w:pPr>
      <w:keepNext/>
      <w:keepLines/>
      <w:numPr>
        <w:numId w:val="13"/>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nhideWhenUsed/>
    <w:qFormat/>
    <w:rsid w:val="00067E6B"/>
    <w:pPr>
      <w:keepNext/>
      <w:keepLines/>
      <w:numPr>
        <w:ilvl w:val="1"/>
        <w:numId w:val="13"/>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nhideWhenUsed/>
    <w:qFormat/>
    <w:rsid w:val="00067E6B"/>
    <w:pPr>
      <w:keepNext/>
      <w:keepLines/>
      <w:numPr>
        <w:ilvl w:val="2"/>
        <w:numId w:val="13"/>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nhideWhenUsed/>
    <w:qFormat/>
    <w:rsid w:val="00067E6B"/>
    <w:pPr>
      <w:keepNext/>
      <w:keepLines/>
      <w:numPr>
        <w:ilvl w:val="3"/>
        <w:numId w:val="13"/>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3"/>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qFormat/>
    <w:rsid w:val="00F005F9"/>
    <w:pPr>
      <w:keepNext/>
      <w:keepLines/>
      <w:numPr>
        <w:ilvl w:val="5"/>
        <w:numId w:val="13"/>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qFormat/>
    <w:rsid w:val="00F005F9"/>
    <w:pPr>
      <w:keepNext/>
      <w:keepLines/>
      <w:numPr>
        <w:ilvl w:val="6"/>
        <w:numId w:val="1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qFormat/>
    <w:rsid w:val="00F005F9"/>
    <w:pPr>
      <w:keepNext/>
      <w:keepLines/>
      <w:numPr>
        <w:ilvl w:val="7"/>
        <w:numId w:val="13"/>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qFormat/>
    <w:rsid w:val="00F005F9"/>
    <w:pPr>
      <w:keepNext/>
      <w:keepLines/>
      <w:numPr>
        <w:ilvl w:val="8"/>
        <w:numId w:val="1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semiHidden/>
    <w:unhideWhenUsed/>
    <w:rsid w:val="00B93EE6"/>
    <w:rPr>
      <w:sz w:val="20"/>
      <w:szCs w:val="20"/>
    </w:rPr>
  </w:style>
  <w:style w:type="character" w:customStyle="1" w:styleId="MerknadstekstTegn">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qFormat/>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1"/>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rsid w:val="008F361E"/>
    <w:rPr>
      <w:rFonts w:cs="Times New Roman"/>
      <w:color w:val="0000FF"/>
      <w:u w:val="single"/>
    </w:rPr>
  </w:style>
  <w:style w:type="paragraph" w:customStyle="1" w:styleId="Listeavsnitt1">
    <w:name w:val="Listeavsnitt1"/>
    <w:basedOn w:val="Normal"/>
    <w:qFormat/>
    <w:rsid w:val="00E72800"/>
    <w:pPr>
      <w:ind w:left="708"/>
    </w:pPr>
    <w:rPr>
      <w:rFonts w:ascii="Times New Roman" w:eastAsia="Times New Roman" w:hAnsi="Times New Roman" w:cs="Times New Roman"/>
      <w:sz w:val="20"/>
      <w:szCs w:val="20"/>
      <w:lang w:val="en-AU"/>
    </w:rPr>
  </w:style>
  <w:style w:type="character" w:styleId="Fulgthyperkobling">
    <w:name w:val="FollowedHyperlink"/>
    <w:basedOn w:val="Standardskriftforavsnitt"/>
    <w:uiPriority w:val="99"/>
    <w:semiHidden/>
    <w:unhideWhenUsed/>
    <w:rsid w:val="0034263F"/>
    <w:rPr>
      <w:color w:val="800080" w:themeColor="followedHyperlink"/>
      <w:u w:val="single"/>
    </w:rPr>
  </w:style>
  <w:style w:type="character" w:customStyle="1" w:styleId="cf01">
    <w:name w:val="cf01"/>
    <w:basedOn w:val="Standardskriftforavsnitt"/>
    <w:rsid w:val="006460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787">
      <w:bodyDiv w:val="1"/>
      <w:marLeft w:val="0"/>
      <w:marRight w:val="0"/>
      <w:marTop w:val="0"/>
      <w:marBottom w:val="0"/>
      <w:divBdr>
        <w:top w:val="none" w:sz="0" w:space="0" w:color="auto"/>
        <w:left w:val="none" w:sz="0" w:space="0" w:color="auto"/>
        <w:bottom w:val="none" w:sz="0" w:space="0" w:color="auto"/>
        <w:right w:val="none" w:sz="0" w:space="0" w:color="auto"/>
      </w:divBdr>
    </w:div>
    <w:div w:id="24985249">
      <w:bodyDiv w:val="1"/>
      <w:marLeft w:val="0"/>
      <w:marRight w:val="0"/>
      <w:marTop w:val="0"/>
      <w:marBottom w:val="0"/>
      <w:divBdr>
        <w:top w:val="none" w:sz="0" w:space="0" w:color="auto"/>
        <w:left w:val="none" w:sz="0" w:space="0" w:color="auto"/>
        <w:bottom w:val="none" w:sz="0" w:space="0" w:color="auto"/>
        <w:right w:val="none" w:sz="0" w:space="0" w:color="auto"/>
      </w:divBdr>
    </w:div>
    <w:div w:id="116216018">
      <w:bodyDiv w:val="1"/>
      <w:marLeft w:val="0"/>
      <w:marRight w:val="0"/>
      <w:marTop w:val="0"/>
      <w:marBottom w:val="0"/>
      <w:divBdr>
        <w:top w:val="none" w:sz="0" w:space="0" w:color="auto"/>
        <w:left w:val="none" w:sz="0" w:space="0" w:color="auto"/>
        <w:bottom w:val="none" w:sz="0" w:space="0" w:color="auto"/>
        <w:right w:val="none" w:sz="0" w:space="0" w:color="auto"/>
      </w:divBdr>
    </w:div>
    <w:div w:id="149835196">
      <w:bodyDiv w:val="1"/>
      <w:marLeft w:val="0"/>
      <w:marRight w:val="0"/>
      <w:marTop w:val="0"/>
      <w:marBottom w:val="0"/>
      <w:divBdr>
        <w:top w:val="none" w:sz="0" w:space="0" w:color="auto"/>
        <w:left w:val="none" w:sz="0" w:space="0" w:color="auto"/>
        <w:bottom w:val="none" w:sz="0" w:space="0" w:color="auto"/>
        <w:right w:val="none" w:sz="0" w:space="0" w:color="auto"/>
      </w:divBdr>
    </w:div>
    <w:div w:id="211044772">
      <w:bodyDiv w:val="1"/>
      <w:marLeft w:val="0"/>
      <w:marRight w:val="0"/>
      <w:marTop w:val="0"/>
      <w:marBottom w:val="0"/>
      <w:divBdr>
        <w:top w:val="none" w:sz="0" w:space="0" w:color="auto"/>
        <w:left w:val="none" w:sz="0" w:space="0" w:color="auto"/>
        <w:bottom w:val="none" w:sz="0" w:space="0" w:color="auto"/>
        <w:right w:val="none" w:sz="0" w:space="0" w:color="auto"/>
      </w:divBdr>
    </w:div>
    <w:div w:id="230772168">
      <w:bodyDiv w:val="1"/>
      <w:marLeft w:val="0"/>
      <w:marRight w:val="0"/>
      <w:marTop w:val="0"/>
      <w:marBottom w:val="0"/>
      <w:divBdr>
        <w:top w:val="none" w:sz="0" w:space="0" w:color="auto"/>
        <w:left w:val="none" w:sz="0" w:space="0" w:color="auto"/>
        <w:bottom w:val="none" w:sz="0" w:space="0" w:color="auto"/>
        <w:right w:val="none" w:sz="0" w:space="0" w:color="auto"/>
      </w:divBdr>
    </w:div>
    <w:div w:id="248538716">
      <w:bodyDiv w:val="1"/>
      <w:marLeft w:val="0"/>
      <w:marRight w:val="0"/>
      <w:marTop w:val="0"/>
      <w:marBottom w:val="0"/>
      <w:divBdr>
        <w:top w:val="none" w:sz="0" w:space="0" w:color="auto"/>
        <w:left w:val="none" w:sz="0" w:space="0" w:color="auto"/>
        <w:bottom w:val="none" w:sz="0" w:space="0" w:color="auto"/>
        <w:right w:val="none" w:sz="0" w:space="0" w:color="auto"/>
      </w:divBdr>
    </w:div>
    <w:div w:id="313724892">
      <w:bodyDiv w:val="1"/>
      <w:marLeft w:val="0"/>
      <w:marRight w:val="0"/>
      <w:marTop w:val="0"/>
      <w:marBottom w:val="0"/>
      <w:divBdr>
        <w:top w:val="none" w:sz="0" w:space="0" w:color="auto"/>
        <w:left w:val="none" w:sz="0" w:space="0" w:color="auto"/>
        <w:bottom w:val="none" w:sz="0" w:space="0" w:color="auto"/>
        <w:right w:val="none" w:sz="0" w:space="0" w:color="auto"/>
      </w:divBdr>
    </w:div>
    <w:div w:id="401828877">
      <w:bodyDiv w:val="1"/>
      <w:marLeft w:val="0"/>
      <w:marRight w:val="0"/>
      <w:marTop w:val="0"/>
      <w:marBottom w:val="0"/>
      <w:divBdr>
        <w:top w:val="none" w:sz="0" w:space="0" w:color="auto"/>
        <w:left w:val="none" w:sz="0" w:space="0" w:color="auto"/>
        <w:bottom w:val="none" w:sz="0" w:space="0" w:color="auto"/>
        <w:right w:val="none" w:sz="0" w:space="0" w:color="auto"/>
      </w:divBdr>
    </w:div>
    <w:div w:id="559705710">
      <w:bodyDiv w:val="1"/>
      <w:marLeft w:val="0"/>
      <w:marRight w:val="0"/>
      <w:marTop w:val="0"/>
      <w:marBottom w:val="0"/>
      <w:divBdr>
        <w:top w:val="none" w:sz="0" w:space="0" w:color="auto"/>
        <w:left w:val="none" w:sz="0" w:space="0" w:color="auto"/>
        <w:bottom w:val="none" w:sz="0" w:space="0" w:color="auto"/>
        <w:right w:val="none" w:sz="0" w:space="0" w:color="auto"/>
      </w:divBdr>
    </w:div>
    <w:div w:id="566383257">
      <w:bodyDiv w:val="1"/>
      <w:marLeft w:val="0"/>
      <w:marRight w:val="0"/>
      <w:marTop w:val="0"/>
      <w:marBottom w:val="0"/>
      <w:divBdr>
        <w:top w:val="none" w:sz="0" w:space="0" w:color="auto"/>
        <w:left w:val="none" w:sz="0" w:space="0" w:color="auto"/>
        <w:bottom w:val="none" w:sz="0" w:space="0" w:color="auto"/>
        <w:right w:val="none" w:sz="0" w:space="0" w:color="auto"/>
      </w:divBdr>
    </w:div>
    <w:div w:id="572282117">
      <w:bodyDiv w:val="1"/>
      <w:marLeft w:val="0"/>
      <w:marRight w:val="0"/>
      <w:marTop w:val="0"/>
      <w:marBottom w:val="0"/>
      <w:divBdr>
        <w:top w:val="none" w:sz="0" w:space="0" w:color="auto"/>
        <w:left w:val="none" w:sz="0" w:space="0" w:color="auto"/>
        <w:bottom w:val="none" w:sz="0" w:space="0" w:color="auto"/>
        <w:right w:val="none" w:sz="0" w:space="0" w:color="auto"/>
      </w:divBdr>
    </w:div>
    <w:div w:id="629093962">
      <w:bodyDiv w:val="1"/>
      <w:marLeft w:val="0"/>
      <w:marRight w:val="0"/>
      <w:marTop w:val="0"/>
      <w:marBottom w:val="0"/>
      <w:divBdr>
        <w:top w:val="none" w:sz="0" w:space="0" w:color="auto"/>
        <w:left w:val="none" w:sz="0" w:space="0" w:color="auto"/>
        <w:bottom w:val="none" w:sz="0" w:space="0" w:color="auto"/>
        <w:right w:val="none" w:sz="0" w:space="0" w:color="auto"/>
      </w:divBdr>
    </w:div>
    <w:div w:id="846944868">
      <w:bodyDiv w:val="1"/>
      <w:marLeft w:val="0"/>
      <w:marRight w:val="0"/>
      <w:marTop w:val="0"/>
      <w:marBottom w:val="0"/>
      <w:divBdr>
        <w:top w:val="none" w:sz="0" w:space="0" w:color="auto"/>
        <w:left w:val="none" w:sz="0" w:space="0" w:color="auto"/>
        <w:bottom w:val="none" w:sz="0" w:space="0" w:color="auto"/>
        <w:right w:val="none" w:sz="0" w:space="0" w:color="auto"/>
      </w:divBdr>
    </w:div>
    <w:div w:id="851409231">
      <w:bodyDiv w:val="1"/>
      <w:marLeft w:val="0"/>
      <w:marRight w:val="0"/>
      <w:marTop w:val="0"/>
      <w:marBottom w:val="0"/>
      <w:divBdr>
        <w:top w:val="none" w:sz="0" w:space="0" w:color="auto"/>
        <w:left w:val="none" w:sz="0" w:space="0" w:color="auto"/>
        <w:bottom w:val="none" w:sz="0" w:space="0" w:color="auto"/>
        <w:right w:val="none" w:sz="0" w:space="0" w:color="auto"/>
      </w:divBdr>
    </w:div>
    <w:div w:id="893005547">
      <w:bodyDiv w:val="1"/>
      <w:marLeft w:val="0"/>
      <w:marRight w:val="0"/>
      <w:marTop w:val="0"/>
      <w:marBottom w:val="0"/>
      <w:divBdr>
        <w:top w:val="none" w:sz="0" w:space="0" w:color="auto"/>
        <w:left w:val="none" w:sz="0" w:space="0" w:color="auto"/>
        <w:bottom w:val="none" w:sz="0" w:space="0" w:color="auto"/>
        <w:right w:val="none" w:sz="0" w:space="0" w:color="auto"/>
      </w:divBdr>
    </w:div>
    <w:div w:id="915941994">
      <w:bodyDiv w:val="1"/>
      <w:marLeft w:val="0"/>
      <w:marRight w:val="0"/>
      <w:marTop w:val="0"/>
      <w:marBottom w:val="0"/>
      <w:divBdr>
        <w:top w:val="none" w:sz="0" w:space="0" w:color="auto"/>
        <w:left w:val="none" w:sz="0" w:space="0" w:color="auto"/>
        <w:bottom w:val="none" w:sz="0" w:space="0" w:color="auto"/>
        <w:right w:val="none" w:sz="0" w:space="0" w:color="auto"/>
      </w:divBdr>
    </w:div>
    <w:div w:id="923295327">
      <w:bodyDiv w:val="1"/>
      <w:marLeft w:val="0"/>
      <w:marRight w:val="0"/>
      <w:marTop w:val="0"/>
      <w:marBottom w:val="0"/>
      <w:divBdr>
        <w:top w:val="none" w:sz="0" w:space="0" w:color="auto"/>
        <w:left w:val="none" w:sz="0" w:space="0" w:color="auto"/>
        <w:bottom w:val="none" w:sz="0" w:space="0" w:color="auto"/>
        <w:right w:val="none" w:sz="0" w:space="0" w:color="auto"/>
      </w:divBdr>
    </w:div>
    <w:div w:id="1004093558">
      <w:bodyDiv w:val="1"/>
      <w:marLeft w:val="0"/>
      <w:marRight w:val="0"/>
      <w:marTop w:val="0"/>
      <w:marBottom w:val="0"/>
      <w:divBdr>
        <w:top w:val="none" w:sz="0" w:space="0" w:color="auto"/>
        <w:left w:val="none" w:sz="0" w:space="0" w:color="auto"/>
        <w:bottom w:val="none" w:sz="0" w:space="0" w:color="auto"/>
        <w:right w:val="none" w:sz="0" w:space="0" w:color="auto"/>
      </w:divBdr>
    </w:div>
    <w:div w:id="1052118498">
      <w:bodyDiv w:val="1"/>
      <w:marLeft w:val="0"/>
      <w:marRight w:val="0"/>
      <w:marTop w:val="0"/>
      <w:marBottom w:val="0"/>
      <w:divBdr>
        <w:top w:val="none" w:sz="0" w:space="0" w:color="auto"/>
        <w:left w:val="none" w:sz="0" w:space="0" w:color="auto"/>
        <w:bottom w:val="none" w:sz="0" w:space="0" w:color="auto"/>
        <w:right w:val="none" w:sz="0" w:space="0" w:color="auto"/>
      </w:divBdr>
    </w:div>
    <w:div w:id="1082488129">
      <w:bodyDiv w:val="1"/>
      <w:marLeft w:val="0"/>
      <w:marRight w:val="0"/>
      <w:marTop w:val="0"/>
      <w:marBottom w:val="0"/>
      <w:divBdr>
        <w:top w:val="none" w:sz="0" w:space="0" w:color="auto"/>
        <w:left w:val="none" w:sz="0" w:space="0" w:color="auto"/>
        <w:bottom w:val="none" w:sz="0" w:space="0" w:color="auto"/>
        <w:right w:val="none" w:sz="0" w:space="0" w:color="auto"/>
      </w:divBdr>
    </w:div>
    <w:div w:id="1172719929">
      <w:bodyDiv w:val="1"/>
      <w:marLeft w:val="0"/>
      <w:marRight w:val="0"/>
      <w:marTop w:val="0"/>
      <w:marBottom w:val="0"/>
      <w:divBdr>
        <w:top w:val="none" w:sz="0" w:space="0" w:color="auto"/>
        <w:left w:val="none" w:sz="0" w:space="0" w:color="auto"/>
        <w:bottom w:val="none" w:sz="0" w:space="0" w:color="auto"/>
        <w:right w:val="none" w:sz="0" w:space="0" w:color="auto"/>
      </w:divBdr>
    </w:div>
    <w:div w:id="1285891402">
      <w:bodyDiv w:val="1"/>
      <w:marLeft w:val="0"/>
      <w:marRight w:val="0"/>
      <w:marTop w:val="0"/>
      <w:marBottom w:val="0"/>
      <w:divBdr>
        <w:top w:val="none" w:sz="0" w:space="0" w:color="auto"/>
        <w:left w:val="none" w:sz="0" w:space="0" w:color="auto"/>
        <w:bottom w:val="none" w:sz="0" w:space="0" w:color="auto"/>
        <w:right w:val="none" w:sz="0" w:space="0" w:color="auto"/>
      </w:divBdr>
    </w:div>
    <w:div w:id="1323856039">
      <w:bodyDiv w:val="1"/>
      <w:marLeft w:val="0"/>
      <w:marRight w:val="0"/>
      <w:marTop w:val="0"/>
      <w:marBottom w:val="0"/>
      <w:divBdr>
        <w:top w:val="none" w:sz="0" w:space="0" w:color="auto"/>
        <w:left w:val="none" w:sz="0" w:space="0" w:color="auto"/>
        <w:bottom w:val="none" w:sz="0" w:space="0" w:color="auto"/>
        <w:right w:val="none" w:sz="0" w:space="0" w:color="auto"/>
      </w:divBdr>
    </w:div>
    <w:div w:id="1387290083">
      <w:bodyDiv w:val="1"/>
      <w:marLeft w:val="0"/>
      <w:marRight w:val="0"/>
      <w:marTop w:val="0"/>
      <w:marBottom w:val="0"/>
      <w:divBdr>
        <w:top w:val="none" w:sz="0" w:space="0" w:color="auto"/>
        <w:left w:val="none" w:sz="0" w:space="0" w:color="auto"/>
        <w:bottom w:val="none" w:sz="0" w:space="0" w:color="auto"/>
        <w:right w:val="none" w:sz="0" w:space="0" w:color="auto"/>
      </w:divBdr>
    </w:div>
    <w:div w:id="1401168935">
      <w:bodyDiv w:val="1"/>
      <w:marLeft w:val="0"/>
      <w:marRight w:val="0"/>
      <w:marTop w:val="0"/>
      <w:marBottom w:val="0"/>
      <w:divBdr>
        <w:top w:val="none" w:sz="0" w:space="0" w:color="auto"/>
        <w:left w:val="none" w:sz="0" w:space="0" w:color="auto"/>
        <w:bottom w:val="none" w:sz="0" w:space="0" w:color="auto"/>
        <w:right w:val="none" w:sz="0" w:space="0" w:color="auto"/>
      </w:divBdr>
    </w:div>
    <w:div w:id="1473055015">
      <w:bodyDiv w:val="1"/>
      <w:marLeft w:val="0"/>
      <w:marRight w:val="0"/>
      <w:marTop w:val="0"/>
      <w:marBottom w:val="0"/>
      <w:divBdr>
        <w:top w:val="none" w:sz="0" w:space="0" w:color="auto"/>
        <w:left w:val="none" w:sz="0" w:space="0" w:color="auto"/>
        <w:bottom w:val="none" w:sz="0" w:space="0" w:color="auto"/>
        <w:right w:val="none" w:sz="0" w:space="0" w:color="auto"/>
      </w:divBdr>
    </w:div>
    <w:div w:id="1485587103">
      <w:bodyDiv w:val="1"/>
      <w:marLeft w:val="0"/>
      <w:marRight w:val="0"/>
      <w:marTop w:val="0"/>
      <w:marBottom w:val="0"/>
      <w:divBdr>
        <w:top w:val="none" w:sz="0" w:space="0" w:color="auto"/>
        <w:left w:val="none" w:sz="0" w:space="0" w:color="auto"/>
        <w:bottom w:val="none" w:sz="0" w:space="0" w:color="auto"/>
        <w:right w:val="none" w:sz="0" w:space="0" w:color="auto"/>
      </w:divBdr>
    </w:div>
    <w:div w:id="1492716426">
      <w:bodyDiv w:val="1"/>
      <w:marLeft w:val="0"/>
      <w:marRight w:val="0"/>
      <w:marTop w:val="0"/>
      <w:marBottom w:val="0"/>
      <w:divBdr>
        <w:top w:val="none" w:sz="0" w:space="0" w:color="auto"/>
        <w:left w:val="none" w:sz="0" w:space="0" w:color="auto"/>
        <w:bottom w:val="none" w:sz="0" w:space="0" w:color="auto"/>
        <w:right w:val="none" w:sz="0" w:space="0" w:color="auto"/>
      </w:divBdr>
    </w:div>
    <w:div w:id="1569849988">
      <w:bodyDiv w:val="1"/>
      <w:marLeft w:val="0"/>
      <w:marRight w:val="0"/>
      <w:marTop w:val="0"/>
      <w:marBottom w:val="0"/>
      <w:divBdr>
        <w:top w:val="none" w:sz="0" w:space="0" w:color="auto"/>
        <w:left w:val="none" w:sz="0" w:space="0" w:color="auto"/>
        <w:bottom w:val="none" w:sz="0" w:space="0" w:color="auto"/>
        <w:right w:val="none" w:sz="0" w:space="0" w:color="auto"/>
      </w:divBdr>
    </w:div>
    <w:div w:id="1597208035">
      <w:bodyDiv w:val="1"/>
      <w:marLeft w:val="0"/>
      <w:marRight w:val="0"/>
      <w:marTop w:val="0"/>
      <w:marBottom w:val="0"/>
      <w:divBdr>
        <w:top w:val="none" w:sz="0" w:space="0" w:color="auto"/>
        <w:left w:val="none" w:sz="0" w:space="0" w:color="auto"/>
        <w:bottom w:val="none" w:sz="0" w:space="0" w:color="auto"/>
        <w:right w:val="none" w:sz="0" w:space="0" w:color="auto"/>
      </w:divBdr>
    </w:div>
    <w:div w:id="1629429708">
      <w:bodyDiv w:val="1"/>
      <w:marLeft w:val="0"/>
      <w:marRight w:val="0"/>
      <w:marTop w:val="0"/>
      <w:marBottom w:val="0"/>
      <w:divBdr>
        <w:top w:val="none" w:sz="0" w:space="0" w:color="auto"/>
        <w:left w:val="none" w:sz="0" w:space="0" w:color="auto"/>
        <w:bottom w:val="none" w:sz="0" w:space="0" w:color="auto"/>
        <w:right w:val="none" w:sz="0" w:space="0" w:color="auto"/>
      </w:divBdr>
    </w:div>
    <w:div w:id="1691293692">
      <w:bodyDiv w:val="1"/>
      <w:marLeft w:val="0"/>
      <w:marRight w:val="0"/>
      <w:marTop w:val="0"/>
      <w:marBottom w:val="0"/>
      <w:divBdr>
        <w:top w:val="none" w:sz="0" w:space="0" w:color="auto"/>
        <w:left w:val="none" w:sz="0" w:space="0" w:color="auto"/>
        <w:bottom w:val="none" w:sz="0" w:space="0" w:color="auto"/>
        <w:right w:val="none" w:sz="0" w:space="0" w:color="auto"/>
      </w:divBdr>
    </w:div>
    <w:div w:id="1711374206">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1947617270">
      <w:bodyDiv w:val="1"/>
      <w:marLeft w:val="0"/>
      <w:marRight w:val="0"/>
      <w:marTop w:val="0"/>
      <w:marBottom w:val="0"/>
      <w:divBdr>
        <w:top w:val="none" w:sz="0" w:space="0" w:color="auto"/>
        <w:left w:val="none" w:sz="0" w:space="0" w:color="auto"/>
        <w:bottom w:val="none" w:sz="0" w:space="0" w:color="auto"/>
        <w:right w:val="none" w:sz="0" w:space="0" w:color="auto"/>
      </w:divBdr>
    </w:div>
    <w:div w:id="2025546987">
      <w:bodyDiv w:val="1"/>
      <w:marLeft w:val="0"/>
      <w:marRight w:val="0"/>
      <w:marTop w:val="0"/>
      <w:marBottom w:val="0"/>
      <w:divBdr>
        <w:top w:val="none" w:sz="0" w:space="0" w:color="auto"/>
        <w:left w:val="none" w:sz="0" w:space="0" w:color="auto"/>
        <w:bottom w:val="none" w:sz="0" w:space="0" w:color="auto"/>
        <w:right w:val="none" w:sz="0" w:space="0" w:color="auto"/>
      </w:divBdr>
    </w:div>
    <w:div w:id="2042514078">
      <w:bodyDiv w:val="1"/>
      <w:marLeft w:val="0"/>
      <w:marRight w:val="0"/>
      <w:marTop w:val="0"/>
      <w:marBottom w:val="0"/>
      <w:divBdr>
        <w:top w:val="none" w:sz="0" w:space="0" w:color="auto"/>
        <w:left w:val="none" w:sz="0" w:space="0" w:color="auto"/>
        <w:bottom w:val="none" w:sz="0" w:space="0" w:color="auto"/>
        <w:right w:val="none" w:sz="0" w:space="0" w:color="auto"/>
      </w:divBdr>
    </w:div>
    <w:div w:id="2069382156">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 w:id="2111271558">
      <w:bodyDiv w:val="1"/>
      <w:marLeft w:val="0"/>
      <w:marRight w:val="0"/>
      <w:marTop w:val="0"/>
      <w:marBottom w:val="0"/>
      <w:divBdr>
        <w:top w:val="none" w:sz="0" w:space="0" w:color="auto"/>
        <w:left w:val="none" w:sz="0" w:space="0" w:color="auto"/>
        <w:bottom w:val="none" w:sz="0" w:space="0" w:color="auto"/>
        <w:right w:val="none" w:sz="0" w:space="0" w:color="auto"/>
      </w:divBdr>
    </w:div>
    <w:div w:id="2139762617">
      <w:bodyDiv w:val="1"/>
      <w:marLeft w:val="0"/>
      <w:marRight w:val="0"/>
      <w:marTop w:val="0"/>
      <w:marBottom w:val="0"/>
      <w:divBdr>
        <w:top w:val="none" w:sz="0" w:space="0" w:color="auto"/>
        <w:left w:val="none" w:sz="0" w:space="0" w:color="auto"/>
        <w:bottom w:val="none" w:sz="0" w:space="0" w:color="auto"/>
        <w:right w:val="none" w:sz="0" w:space="0" w:color="auto"/>
      </w:divBdr>
    </w:div>
    <w:div w:id="21438414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efa.difi.no/ehf/guide/invoice-and-creditnote/2.0/e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anskaffelser.no/verktoy/how-send-electronic-invoice" TargetMode="Externa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yperlink" Target="https://peppol.eu/what-is-peppol/peppol-country-profiles/norway-country-profil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theme" Target="theme/theme1.xml"/></Relationships>
</file>

<file path=word/_rels/header6.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PublishingExpirationDate xmlns="http://schemas.microsoft.com/sharepoint/v3" xsi:nil="true"/>
    <PublishingStartDate xmlns="http://schemas.microsoft.com/sharepoint/v3"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Dato_x0020_siste_x0020_versjon xmlns="71a8a547-54f0-447a-bd41-f8862ce07847">2019-07-08T22:00:00+00:00</Dato_x0020_siste_x0020_versjon>
    <Malverkgruppe xmlns="f4795027-239c-422c-a244-6b4eb70f7cc9">Konkurransegrunnlag Del II - Rammeavtale med vedlegg</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Utarbeidet_x0020_av xmlns="71a8a547-54f0-447a-bd41-f8862ce07847" xsi:nil="true"/>
    <Gjelder_x0020_for xmlns="71a8a547-54f0-447a-bd41-f8862ce07847">697</Gjelder_x0020_for>
    <Dokumentkode xmlns="71a8a547-54f0-447a-bd41-f8862ce07847">FLO-DAA-MAL-138</Dokumentkode>
    <Migrasjon xmlns="f4795027-239c-422c-a244-6b4eb70f7cc9">true</Migrasjon>
    <Fastsatt_x0020_av xmlns="71a8a547-54f0-447a-bd41-f8862ce07847">324</Fastsatt_x0020_av>
    <Dokumentplassering_x0020_i_x0020_side xmlns="f4795027-239c-422c-a244-6b4eb70f7cc9">Ikke definert</Dokumentplassering_x0020_i_x0020_sid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e5e56184-275f-495f-a56f-8fdf09bcc359"/>
    <ds:schemaRef ds:uri="http://schemas.microsoft.com/sharepoint/v3"/>
    <ds:schemaRef ds:uri="f4795027-239c-422c-a244-6b4eb70f7cc9"/>
    <ds:schemaRef ds:uri="71a8a547-54f0-447a-bd41-f8862ce07847"/>
    <ds:schemaRef ds:uri="http://schemas.microsoft.com/sharepoint/v4"/>
  </ds:schemaRefs>
</ds:datastoreItem>
</file>

<file path=customXml/itemProps2.xml><?xml version="1.0" encoding="utf-8"?>
<ds:datastoreItem xmlns:ds="http://schemas.openxmlformats.org/officeDocument/2006/customXml" ds:itemID="{D4A5B527-8A40-4DB2-B692-F5A742AB8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3ED063-ADB1-472B-8ABE-BD6D0C92FBA9}">
  <ds:schemaRefs>
    <ds:schemaRef ds:uri="http://schemas.openxmlformats.org/officeDocument/2006/bibliography"/>
  </ds:schemaRefs>
</ds:datastoreItem>
</file>

<file path=customXml/itemProps4.xml><?xml version="1.0" encoding="utf-8"?>
<ds:datastoreItem xmlns:ds="http://schemas.openxmlformats.org/officeDocument/2006/customXml" ds:itemID="{135C60B8-499E-4A90-83B5-B1C93E080D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5</Pages>
  <Words>1529</Words>
  <Characters>8105</Characters>
  <Application>Microsoft Office Word</Application>
  <DocSecurity>0</DocSecurity>
  <Lines>67</Lines>
  <Paragraphs>19</Paragraphs>
  <ScaleCrop>false</ScaleCrop>
  <HeadingPairs>
    <vt:vector size="2" baseType="variant">
      <vt:variant>
        <vt:lpstr>Tittel</vt:lpstr>
      </vt:variant>
      <vt:variant>
        <vt:i4>1</vt:i4>
      </vt:variant>
    </vt:vector>
  </HeadingPairs>
  <TitlesOfParts>
    <vt:vector size="1" baseType="lpstr">
      <vt:lpstr>Vedlegg C - Pris- og betalingsbetingelser - Varer</vt:lpstr>
    </vt:vector>
  </TitlesOfParts>
  <Manager>aserranokrist@mil.no</Manager>
  <Company>Forsvaret</Company>
  <LinksUpToDate>false</LinksUpToDate>
  <CharactersWithSpaces>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C - Pris- og betalingsbetingelser - Varer</dc:title>
  <dc:creator>nrukin@mil.no</dc:creator>
  <cp:lastModifiedBy>Jørgensen, Marie Louise Boslev</cp:lastModifiedBy>
  <cp:revision>449</cp:revision>
  <cp:lastPrinted>2016-04-12T09:36:00Z</cp:lastPrinted>
  <dcterms:created xsi:type="dcterms:W3CDTF">2022-11-22T13:01:00Z</dcterms:created>
  <dcterms:modified xsi:type="dcterms:W3CDTF">2024-10-30T10:20:00Z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3300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2022-11-30T15:15:05Z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b67cfc93-c606-49cf-bc33-74261621baa8</vt:lpwstr>
  </property>
  <property fmtid="{D5CDD505-2E9C-101B-9397-08002B2CF9AE}" pid="17" name="MSIP_Label_536d71ed-e286-42a1-8703-c1fd0ea2549c_ContentBits">
    <vt:lpwstr>0</vt:lpwstr>
  </property>
</Properties>
</file>